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word/charts/chart10.xml" ContentType="application/vnd.openxmlformats-officedocument.drawingml.chart+xml"/>
  <Override PartName="/word/diagrams/quickStyle1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diagrams/layout9.xml" ContentType="application/vnd.openxmlformats-officedocument.drawingml.diagramLayout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stylesWithEffects.xml" ContentType="application/vnd.ms-word.stylesWithEffects+xml"/>
  <Override PartName="/word/diagrams/layout7.xml" ContentType="application/vnd.openxmlformats-officedocument.drawingml.diagramLayout+xml"/>
  <Override PartName="/word/diagrams/quickStyle9.xml" ContentType="application/vnd.openxmlformats-officedocument.drawingml.diagramStyle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diagrams/colors11.xml" ContentType="application/vnd.openxmlformats-officedocument.drawingml.diagramColors+xml"/>
  <Override PartName="/word/diagrams/layout5.xml" ContentType="application/vnd.openxmlformats-officedocument.drawingml.diagramLayout+xml"/>
  <Override PartName="/word/footer1.xml" ContentType="application/vnd.openxmlformats-officedocument.wordprocessingml.footer+xml"/>
  <Override PartName="/word/diagrams/quickStyle7.xml" ContentType="application/vnd.openxmlformats-officedocument.drawingml.diagramStyle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diagrams/layout3.xml" ContentType="application/vnd.openxmlformats-officedocument.drawingml.diagramLayout+xml"/>
  <Override PartName="/word/diagrams/quickStyle5.xml" ContentType="application/vnd.openxmlformats-officedocument.drawingml.diagramStyle+xml"/>
  <Override PartName="/word/diagrams/data8.xml" ContentType="application/vnd.openxmlformats-officedocument.drawingml.diagramData+xml"/>
  <Override PartName="/word/diagrams/colors8.xml" ContentType="application/vnd.openxmlformats-officedocument.drawingml.diagramColors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quickStyle3.xml" ContentType="application/vnd.openxmlformats-officedocument.drawingml.diagramStyle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20.xml" ContentType="application/vnd.openxmlformats-officedocument.drawingml.chart+xml"/>
  <Default Extension="sldx" ContentType="application/vnd.openxmlformats-officedocument.presentationml.slide"/>
  <Override PartName="/customXml/itemProps2.xml" ContentType="application/vnd.openxmlformats-officedocument.customXmlProperties+xml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quickStyle10.xml" ContentType="application/vnd.openxmlformats-officedocument.drawingml.diagramStyle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data11.xml" ContentType="application/vnd.openxmlformats-officedocument.drawingml.diagramData+xml"/>
  <Default Extension="emf" ContentType="image/x-emf"/>
  <Override PartName="/word/glossary/fontTable.xml" ContentType="application/vnd.openxmlformats-officedocument.wordprocessingml.fontTable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diagrams/layout11.xml" ContentType="application/vnd.openxmlformats-officedocument.drawingml.diagramLayou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layout8.xml" ContentType="application/vnd.openxmlformats-officedocument.drawingml.diagramLayout+xml"/>
  <Override PartName="/word/charts/chart6.xml" ContentType="application/vnd.openxmlformats-officedocument.drawingml.chart+xml"/>
  <Override PartName="/word/charts/chart18.xml" ContentType="application/vnd.openxmlformats-officedocument.drawingml.chart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diagrams/layout6.xml" ContentType="application/vnd.openxmlformats-officedocument.drawingml.diagramLayout+xml"/>
  <Override PartName="/word/diagrams/quickStyle8.xml" ContentType="application/vnd.openxmlformats-officedocument.drawingml.diagramStyle+xml"/>
  <Override PartName="/word/diagrams/data9.xml" ContentType="application/vnd.openxmlformats-officedocument.drawingml.diagramData+xml"/>
  <Override PartName="/word/charts/chart4.xml" ContentType="application/vnd.openxmlformats-officedocument.drawingml.chart+xml"/>
  <Override PartName="/word/diagrams/colors10.xml" ContentType="application/vnd.openxmlformats-officedocument.drawingml.diagramColors+xml"/>
  <Override PartName="/word/charts/chart16.xml" ContentType="application/vnd.openxmlformats-officedocument.drawingml.chart+xml"/>
  <Override PartName="/word/theme/theme1.xml" ContentType="application/vnd.openxmlformats-officedocument.theme+xml"/>
  <Override PartName="/word/diagrams/layout4.xml" ContentType="application/vnd.openxmlformats-officedocument.drawingml.diagramLayout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diagrams/colors9.xml" ContentType="application/vnd.openxmlformats-officedocument.drawingml.diagramColors+xml"/>
  <Override PartName="/word/charts/chart2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webSettings.xml" ContentType="application/vnd.openxmlformats-officedocument.wordprocessingml.webSettings+xml"/>
  <Override PartName="/word/diagrams/layout2.xml" ContentType="application/vnd.openxmlformats-officedocument.drawingml.diagramLayout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colors7.xml" ContentType="application/vnd.openxmlformats-officedocument.drawingml.diagramColors+xml"/>
  <Override PartName="/word/charts/chart12.xml" ContentType="application/vnd.openxmlformats-officedocument.drawingml.chart+xml"/>
  <Override PartName="/word/charts/chart2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8DA" w:rsidRDefault="00012871" w:rsidP="00181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sdt>
        <w:sdtPr>
          <w:rPr>
            <w:rFonts w:ascii="Times New Roman" w:hAnsi="Times New Roman" w:cs="Times New Roman"/>
            <w:b/>
            <w:i/>
            <w:smallCaps/>
            <w:color w:val="FFFFFF" w:themeColor="background1"/>
            <w:sz w:val="40"/>
            <w:szCs w:val="40"/>
          </w:rPr>
          <w:alias w:val="Организация"/>
          <w:id w:val="-504977045"/>
          <w:placeholder>
            <w:docPart w:val="C110015154974845B961E349DAE50337"/>
          </w:placeholder>
          <w:dataBinding w:prefixMappings="xmlns:ns0='http://schemas.openxmlformats.org/officeDocument/2006/extended-properties'" w:xpath="/ns0:Properties[1]/ns0:Company[1]" w:storeItemID="{6668398D-A668-4E3E-A5EB-62B293D839F1}"/>
          <w:text/>
        </w:sdtPr>
        <w:sdtContent>
          <w:r w:rsidR="00D558DA">
            <w:rPr>
              <w:rFonts w:ascii="Times New Roman" w:hAnsi="Times New Roman" w:cs="Times New Roman"/>
              <w:b/>
              <w:i/>
              <w:smallCaps/>
              <w:color w:val="FFFFFF" w:themeColor="background1"/>
              <w:sz w:val="40"/>
              <w:szCs w:val="40"/>
            </w:rPr>
            <w:t>Ya Blondinko Edition</w:t>
          </w:r>
        </w:sdtContent>
      </w:sdt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pict>
          <v:group id="_x0000_s1039" style="position:absolute;left:0;text-align:left;margin-left:0;margin-top:0;width:564.8pt;height:799.05pt;z-index:251658240;mso-width-percent:950;mso-height-percent:950;mso-position-horizontal:center;mso-position-horizontal-relative:page;mso-position-vertical:center;mso-position-vertical-relative:page;mso-width-percent:950;mso-height-percent:950" coordorigin="321,411" coordsize="11600,15018" o:allowincell="f">
            <v:rect id="_x0000_s1040" style="position:absolute;left:321;top:411;width:11600;height:15018;mso-width-percent:950;mso-height-percent:950;mso-position-horizontal:center;mso-position-horizontal-relative:margin;mso-position-vertical:center;mso-position-vertical-relative:margin;mso-width-percent:950;mso-height-percent:950"/>
            <v:rect id="_x0000_s1041" style="position:absolute;left:354;top:444;width:11527;height:1790;mso-position-horizontal:center;mso-position-horizontal-relative:page;mso-position-vertical:center;mso-position-vertical-relative:page;v-text-anchor:middle" fillcolor="#e36c0a [2409]" stroked="f">
              <v:textbox style="mso-next-textbox:#_x0000_s1041" inset="18pt,,18pt">
                <w:txbxContent>
                  <w:p w:rsidR="00D558DA" w:rsidRDefault="00D558DA" w:rsidP="00D558DA">
                    <w:pPr>
                      <w:pStyle w:val="af1"/>
                      <w:jc w:val="center"/>
                      <w:rPr>
                        <w:rFonts w:ascii="Times New Roman" w:hAnsi="Times New Roman" w:cs="Times New Roman"/>
                        <w:b/>
                        <w:i/>
                        <w:smallCaps/>
                        <w:color w:val="FFFFFF" w:themeColor="background1"/>
                        <w:sz w:val="36"/>
                        <w:szCs w:val="36"/>
                      </w:rPr>
                    </w:pPr>
                    <w:r w:rsidRPr="00D558DA">
                      <w:rPr>
                        <w:rFonts w:ascii="Times New Roman" w:hAnsi="Times New Roman" w:cs="Times New Roman"/>
                        <w:b/>
                        <w:i/>
                        <w:smallCaps/>
                        <w:color w:val="FFFFFF" w:themeColor="background1"/>
                        <w:sz w:val="36"/>
                        <w:szCs w:val="36"/>
                      </w:rPr>
                      <w:t>ГУ СО «ЧЕРНОВСКИЙ КОМПЛЕКСНЫЙ ЦЕНТР СОЦ</w:t>
                    </w:r>
                    <w:r>
                      <w:rPr>
                        <w:rFonts w:ascii="Times New Roman" w:hAnsi="Times New Roman" w:cs="Times New Roman"/>
                        <w:b/>
                        <w:i/>
                        <w:smallCaps/>
                        <w:color w:val="FFFFFF" w:themeColor="background1"/>
                        <w:sz w:val="36"/>
                        <w:szCs w:val="36"/>
                      </w:rPr>
                      <w:t>ИАЛЬНОГО ОБСЛУЖИВАНИЯ НАСЕЛЕНИЯ</w:t>
                    </w:r>
                  </w:p>
                  <w:p w:rsidR="00D558DA" w:rsidRDefault="00D558DA" w:rsidP="00D558DA">
                    <w:pPr>
                      <w:pStyle w:val="af1"/>
                      <w:jc w:val="center"/>
                      <w:rPr>
                        <w:rFonts w:ascii="Times New Roman" w:hAnsi="Times New Roman" w:cs="Times New Roman"/>
                        <w:b/>
                        <w:i/>
                        <w:smallCaps/>
                        <w:color w:val="FFFFFF" w:themeColor="background1"/>
                        <w:sz w:val="36"/>
                        <w:szCs w:val="36"/>
                      </w:rPr>
                    </w:pPr>
                    <w:r w:rsidRPr="00D558DA">
                      <w:rPr>
                        <w:rFonts w:ascii="Times New Roman" w:hAnsi="Times New Roman" w:cs="Times New Roman"/>
                        <w:b/>
                        <w:i/>
                        <w:smallCaps/>
                        <w:color w:val="FFFFFF" w:themeColor="background1"/>
                        <w:sz w:val="36"/>
                        <w:szCs w:val="36"/>
                      </w:rPr>
                      <w:t xml:space="preserve">«БЕРЕГИНЯ»    </w:t>
                    </w:r>
                  </w:p>
                  <w:p w:rsidR="00D558DA" w:rsidRPr="00D558DA" w:rsidRDefault="00D558DA" w:rsidP="00D558DA">
                    <w:pPr>
                      <w:pStyle w:val="af1"/>
                      <w:jc w:val="center"/>
                      <w:rPr>
                        <w:rFonts w:ascii="Times New Roman" w:hAnsi="Times New Roman" w:cs="Times New Roman"/>
                        <w:b/>
                        <w:i/>
                        <w:smallCaps/>
                        <w:color w:val="FFFFFF" w:themeColor="background1"/>
                        <w:sz w:val="36"/>
                        <w:szCs w:val="36"/>
                      </w:rPr>
                    </w:pPr>
                    <w:r w:rsidRPr="00D558DA">
                      <w:rPr>
                        <w:rFonts w:ascii="Times New Roman" w:hAnsi="Times New Roman" w:cs="Times New Roman"/>
                        <w:b/>
                        <w:i/>
                        <w:smallCaps/>
                        <w:color w:val="FFFFFF" w:themeColor="background1"/>
                        <w:sz w:val="36"/>
                        <w:szCs w:val="36"/>
                      </w:rPr>
                      <w:t xml:space="preserve">ЗАБАЙКАЛЬСКОГО КРАЯ  </w:t>
                    </w:r>
                  </w:p>
                </w:txbxContent>
              </v:textbox>
            </v:rect>
            <v:rect id="_x0000_s1042" style="position:absolute;left:354;top:9607;width:2860;height:1073" fillcolor="#943634 [2405]" stroked="f">
              <v:fill color2="#dfa7a6 [1621]"/>
            </v:rect>
            <v:rect id="_x0000_s1043" style="position:absolute;left:3245;top:9607;width:2860;height:1073" fillcolor="#943634 [2405]" stroked="f">
              <v:fill color2="#cf7b79 [2421]"/>
            </v:rect>
            <v:rect id="_x0000_s1044" style="position:absolute;left:6137;top:9607;width:2860;height:1073" fillcolor="#943634 [2405]" stroked="f">
              <v:fill color2="#943634 [2405]"/>
            </v:rect>
            <v:rect id="_x0000_s1045" style="position:absolute;left:9028;top:9607;width:2860;height:1073;v-text-anchor:middle" fillcolor="#943634 [2405]" stroked="f">
              <v:fill color2="#c4bc96 [2414]"/>
              <v:textbox style="mso-next-textbox:#_x0000_s1045"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color w:val="DBE5F1" w:themeColor="accent1" w:themeTint="33"/>
                        <w:sz w:val="56"/>
                        <w:szCs w:val="56"/>
                      </w:rPr>
                      <w:alias w:val="Год"/>
                      <w:id w:val="-316800054"/>
                      <w:dataBinding w:prefixMappings="xmlns:ns0='http://schemas.microsoft.com/office/2006/coverPageProps'" w:xpath="/ns0:CoverPageProperties[1]/ns0:PublishDate[1]" w:storeItemID="{55AF091B-3C7A-41E3-B477-F2FDAA23CFDA}"/>
                      <w:date>
                        <w:dateFormat w:val="yyyy"/>
                        <w:lid w:val="ru-RU"/>
                        <w:storeMappedDataAs w:val="dateTime"/>
                        <w:calendar w:val="gregorian"/>
                      </w:date>
                    </w:sdtPr>
                    <w:sdtContent>
                      <w:p w:rsidR="00D558DA" w:rsidRDefault="00D558DA" w:rsidP="00D558DA">
                        <w:pPr>
                          <w:pStyle w:val="af1"/>
                          <w:rPr>
                            <w:rFonts w:asciiTheme="majorHAnsi" w:eastAsiaTheme="majorEastAsia" w:hAnsiTheme="majorHAnsi" w:cstheme="majorBidi"/>
                            <w:color w:val="DBE5F1" w:themeColor="accent1" w:themeTint="33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color w:val="DBE5F1" w:themeColor="accent1" w:themeTint="33"/>
                            <w:sz w:val="56"/>
                            <w:szCs w:val="56"/>
                          </w:rPr>
                          <w:t>2014 год</w:t>
                        </w:r>
                      </w:p>
                    </w:sdtContent>
                  </w:sdt>
                </w:txbxContent>
              </v:textbox>
            </v:rect>
            <v:rect id="_x0000_s1046" style="position:absolute;left:354;top:2263;width:8643;height:7316;v-text-anchor:middle" fillcolor="#9bbb59 [3206]" stroked="f">
              <v:textbox style="mso-next-textbox:#_x0000_s1046" inset="18pt,,18pt">
                <w:txbxContent>
                  <w:p w:rsidR="00D558DA" w:rsidRPr="008A5CE0" w:rsidRDefault="00D558DA" w:rsidP="00D558DA">
                    <w:pPr>
                      <w:jc w:val="center"/>
                      <w:rPr>
                        <w:rFonts w:ascii="Times New Roman" w:eastAsiaTheme="majorEastAsia" w:hAnsi="Times New Roman" w:cs="Times New Roman"/>
                        <w:b/>
                        <w:i/>
                        <w:color w:val="632423" w:themeColor="accent2" w:themeShade="80"/>
                        <w:sz w:val="48"/>
                        <w:szCs w:val="48"/>
                      </w:rPr>
                    </w:pPr>
                    <w:r w:rsidRPr="00D558DA">
                      <w:rPr>
                        <w:rFonts w:ascii="Times New Roman" w:eastAsiaTheme="majorEastAsia" w:hAnsi="Times New Roman" w:cs="Times New Roman"/>
                        <w:b/>
                        <w:i/>
                        <w:color w:val="632423" w:themeColor="accent2" w:themeShade="80"/>
                        <w:sz w:val="48"/>
                        <w:szCs w:val="48"/>
                      </w:rPr>
                      <w:t>Методические рекомендации</w:t>
                    </w:r>
                  </w:p>
                  <w:sdt>
                    <w:sdtPr>
                      <w:rPr>
                        <w:rFonts w:ascii="Times New Roman" w:hAnsi="Times New Roman" w:cs="Times New Roman"/>
                        <w:b/>
                        <w:i/>
                        <w:color w:val="632423" w:themeColor="accent2" w:themeShade="80"/>
                        <w:sz w:val="48"/>
                        <w:szCs w:val="48"/>
                      </w:rPr>
                      <w:alias w:val="Подзаголовок"/>
                      <w:id w:val="611020899"/>
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<w:text/>
                    </w:sdtPr>
                    <w:sdtContent>
                      <w:p w:rsidR="00D558DA" w:rsidRPr="008A5CE0" w:rsidRDefault="00D558DA" w:rsidP="00D558D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632423" w:themeColor="accent2" w:themeShade="80"/>
                            <w:sz w:val="48"/>
                            <w:szCs w:val="48"/>
                          </w:rPr>
                        </w:pPr>
                        <w:r w:rsidRPr="00D558DA">
                          <w:rPr>
                            <w:rFonts w:ascii="Times New Roman" w:hAnsi="Times New Roman" w:cs="Times New Roman"/>
                            <w:b/>
                            <w:i/>
                            <w:color w:val="632423" w:themeColor="accent2" w:themeShade="80"/>
                            <w:sz w:val="48"/>
                            <w:szCs w:val="48"/>
                          </w:rPr>
                          <w:t>по профилактике безнадзорности и правонарушений несовершеннолетних, предупреждению семейного неблагополучия</w:t>
                        </w:r>
                      </w:p>
                    </w:sdtContent>
                  </w:sdt>
                </w:txbxContent>
              </v:textbox>
            </v:rect>
            <v:rect id="_x0000_s1047" style="position:absolute;left:9028;top:2263;width:2859;height:7316" fillcolor="#dbe5f1 [660]" stroked="f">
              <v:fill color2="#d4cfb3 [2734]"/>
            </v:rect>
            <v:rect id="_x0000_s1048" style="position:absolute;left:354;top:10710;width:8643;height:3937" fillcolor="#c0504d [3205]" stroked="f">
              <v:fill color2="#d4cfb3 [2734]"/>
            </v:rect>
            <v:rect id="_x0000_s1049" style="position:absolute;left:9028;top:10710;width:2859;height:3937" fillcolor="#78c0d4 [2424]" stroked="f">
              <v:fill color2="#d4cfb3 [2734]"/>
            </v:rect>
            <v:rect id="_x0000_s1050" style="position:absolute;left:354;top:14677;width:11527;height:716;v-text-anchor:middle" fillcolor="#943634 [2405]" stroked="f">
              <v:textbox style="mso-next-textbox:#_x0000_s1050">
                <w:txbxContent>
                  <w:p w:rsidR="00D558DA" w:rsidRPr="008A5CE0" w:rsidRDefault="00D558DA" w:rsidP="00D558DA">
                    <w:pPr>
                      <w:rPr>
                        <w:szCs w:val="28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</w:p>
    <w:p w:rsidR="00D558DA" w:rsidRDefault="00D558DA" w:rsidP="00181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558DA" w:rsidRDefault="00D558DA" w:rsidP="00181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558DA" w:rsidRDefault="00D558DA" w:rsidP="00181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558DA" w:rsidRDefault="00D558DA" w:rsidP="00181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558DA" w:rsidRDefault="00D558DA" w:rsidP="00181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558DA" w:rsidRDefault="00D558DA" w:rsidP="00181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558DA" w:rsidRDefault="00D558DA" w:rsidP="00181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558DA" w:rsidRDefault="00D558DA" w:rsidP="00181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558DA" w:rsidRDefault="00D558DA" w:rsidP="00181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558DA" w:rsidRDefault="00D558DA" w:rsidP="00181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558DA" w:rsidRDefault="00D558DA" w:rsidP="00181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558DA" w:rsidRDefault="00D558DA" w:rsidP="00181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558DA" w:rsidRDefault="00D558DA" w:rsidP="00181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558DA" w:rsidRDefault="00D558DA" w:rsidP="00181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558DA" w:rsidRDefault="00D558DA" w:rsidP="00181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558DA" w:rsidRDefault="00D558DA" w:rsidP="00181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558DA" w:rsidRDefault="00D558DA" w:rsidP="00181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558DA" w:rsidRDefault="00D558DA" w:rsidP="00181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558DA" w:rsidRDefault="00D558DA" w:rsidP="00181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558DA" w:rsidRDefault="00D558DA" w:rsidP="00181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558DA" w:rsidRDefault="00D558DA" w:rsidP="00181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558DA" w:rsidRDefault="00D558DA" w:rsidP="00181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558DA" w:rsidRDefault="00D558DA" w:rsidP="00181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558DA" w:rsidRDefault="00D558DA" w:rsidP="00181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558DA" w:rsidRDefault="00D558DA" w:rsidP="00181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558DA" w:rsidRDefault="00D558DA" w:rsidP="00181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558DA" w:rsidRDefault="00D558DA" w:rsidP="00181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558DA" w:rsidRDefault="00D558DA" w:rsidP="00181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558DA" w:rsidRDefault="00D558DA" w:rsidP="00181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558DA" w:rsidRDefault="00D558DA" w:rsidP="00181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558DA" w:rsidRDefault="00D558DA" w:rsidP="00181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558DA" w:rsidRDefault="00D558DA" w:rsidP="00181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558DA" w:rsidRDefault="00D558DA" w:rsidP="00181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558DA" w:rsidRDefault="00D558DA" w:rsidP="00181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558DA" w:rsidRDefault="00D558DA" w:rsidP="00181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558DA" w:rsidRDefault="00D558DA" w:rsidP="00181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558DA" w:rsidRDefault="00D558DA" w:rsidP="00181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558DA" w:rsidRDefault="00D558DA" w:rsidP="00181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83CC8" w:rsidRDefault="00883CC8" w:rsidP="00181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83CC8" w:rsidRDefault="00883CC8" w:rsidP="00181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81657" w:rsidRDefault="00E62E10" w:rsidP="00181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486400" cy="590550"/>
            <wp:effectExtent l="38100" t="19050" r="38100" b="1905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E62E10" w:rsidRDefault="00E62E10" w:rsidP="00181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62E10" w:rsidRPr="00A05AB0" w:rsidRDefault="00E62E10" w:rsidP="00181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486400" cy="4191000"/>
            <wp:effectExtent l="57150" t="19050" r="95250" b="3810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181657" w:rsidRDefault="00181657" w:rsidP="003725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</w:pPr>
    </w:p>
    <w:p w:rsidR="00181657" w:rsidRDefault="00181657" w:rsidP="008C158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</w:pPr>
    </w:p>
    <w:p w:rsidR="00181657" w:rsidRDefault="00181657" w:rsidP="008C158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</w:pPr>
    </w:p>
    <w:p w:rsidR="00181657" w:rsidRDefault="00181657" w:rsidP="003725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</w:pPr>
    </w:p>
    <w:p w:rsidR="00181657" w:rsidRDefault="00181657" w:rsidP="003725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</w:pPr>
    </w:p>
    <w:p w:rsidR="00181657" w:rsidRDefault="00181657" w:rsidP="003725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</w:pPr>
    </w:p>
    <w:p w:rsidR="00181657" w:rsidRDefault="00181657" w:rsidP="003725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</w:pPr>
    </w:p>
    <w:p w:rsidR="00181657" w:rsidRDefault="00181657" w:rsidP="003725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</w:pPr>
    </w:p>
    <w:p w:rsidR="00181657" w:rsidRDefault="00181657" w:rsidP="003725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</w:pPr>
    </w:p>
    <w:p w:rsidR="00181657" w:rsidRDefault="00181657" w:rsidP="003725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</w:pPr>
    </w:p>
    <w:p w:rsidR="00181657" w:rsidRDefault="00181657" w:rsidP="003725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</w:pPr>
    </w:p>
    <w:p w:rsidR="00CB2E28" w:rsidRDefault="00CB2E28" w:rsidP="003725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</w:pPr>
    </w:p>
    <w:p w:rsidR="00CB2E28" w:rsidRDefault="00CB2E28" w:rsidP="003725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</w:pPr>
    </w:p>
    <w:p w:rsidR="00CB2E28" w:rsidRDefault="00CB2E28" w:rsidP="003725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</w:pPr>
    </w:p>
    <w:p w:rsidR="00CB2E28" w:rsidRDefault="00CB2E28" w:rsidP="003725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</w:pPr>
    </w:p>
    <w:p w:rsidR="00CB2E28" w:rsidRDefault="00CB2E28" w:rsidP="003725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</w:pPr>
    </w:p>
    <w:p w:rsidR="00CB2E28" w:rsidRDefault="00CB2E28" w:rsidP="003725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</w:pPr>
    </w:p>
    <w:p w:rsidR="00181657" w:rsidRDefault="00181657" w:rsidP="00883CC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</w:pPr>
    </w:p>
    <w:p w:rsidR="00883CC8" w:rsidRDefault="00883CC8" w:rsidP="00883CC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</w:pPr>
    </w:p>
    <w:p w:rsidR="00181657" w:rsidRDefault="00181657" w:rsidP="003725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</w:pPr>
    </w:p>
    <w:p w:rsidR="00D558DA" w:rsidRDefault="00D558DA" w:rsidP="003725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</w:pPr>
      <w:bookmarkStart w:id="0" w:name="_GoBack"/>
      <w:bookmarkEnd w:id="0"/>
    </w:p>
    <w:p w:rsidR="00A05AB0" w:rsidRPr="002F5DA9" w:rsidRDefault="002F5DA9" w:rsidP="002F5DA9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486400" cy="590550"/>
            <wp:effectExtent l="76200" t="38100" r="57150" b="1905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A05AB0" w:rsidRPr="003725CE" w:rsidRDefault="00A05AB0" w:rsidP="00A05AB0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0"/>
          <w:szCs w:val="20"/>
        </w:rPr>
      </w:pPr>
    </w:p>
    <w:p w:rsidR="00A05AB0" w:rsidRPr="00A05AB0" w:rsidRDefault="00A05AB0" w:rsidP="00050B4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5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Структура законодательства в части защиты прав несовершеннолетних</w:t>
      </w:r>
    </w:p>
    <w:p w:rsidR="00A05AB0" w:rsidRPr="00A05AB0" w:rsidRDefault="00A05AB0" w:rsidP="00050B4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Практических во всех странах мира дети находятся в особом привилегированном положении. Не является исключением и Российская Федерация, поскольку забота о несовершеннолетних, охрана их прав и законных интересов является важнейшей задачей нашего государства.</w:t>
      </w:r>
    </w:p>
    <w:p w:rsidR="00A05AB0" w:rsidRPr="00A05AB0" w:rsidRDefault="00A05AB0" w:rsidP="00050B4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t>Несовершеннолетние наряду с инвалидами, престарелыми, беременными женщинами, лицами, страдающими психическими расстройствами относятся к числу лиц, которые значительно чаще подвергаются негативному воздействию со стороны общества, а потому нуждаются в особой защите своих прав и законных интересов.</w:t>
      </w:r>
    </w:p>
    <w:p w:rsidR="00A05AB0" w:rsidRPr="00A05AB0" w:rsidRDefault="00A05AB0" w:rsidP="00050B4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t>Но перед рассмотрением вопросов правовой защиты несовершеннолетних, следует остановиться собственно на определении понятия данной категории лиц.</w:t>
      </w:r>
    </w:p>
    <w:p w:rsidR="00A05AB0" w:rsidRPr="00A05AB0" w:rsidRDefault="00A05AB0" w:rsidP="00050B4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t>В российском праве несовершеннолетним признается человек, не достигший определенного возраста, с достижением которого закон связывает его полную дееспособность, т.е. реализацию в полном объеме субъективных прав и юридических обязанностей, провозглашенных Конституцией и другими законами страны.</w:t>
      </w:r>
    </w:p>
    <w:p w:rsidR="00A05AB0" w:rsidRPr="00A05AB0" w:rsidRDefault="00A05AB0" w:rsidP="00050B4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t>В международных актах используется термин "несовершеннолетний" (малолетний, ребенок). Конвенция ООН о правах ребенка 1989 г.  в ст. 1 говорит о несовершеннолетнем как о человеческом существе до достижения им 18-летнего возраста, если по закону, применимому к данному ребенку, он не достиг совершеннолетия ранее.</w:t>
      </w:r>
    </w:p>
    <w:p w:rsidR="00A05AB0" w:rsidRPr="00A05AB0" w:rsidRDefault="00A05AB0" w:rsidP="00050B4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t>В то же время в российском праве существуют отрасли законодательства, где дается трактовка указанного термина (например, в уголовном, семейном).</w:t>
      </w:r>
    </w:p>
    <w:p w:rsidR="00A05AB0" w:rsidRPr="00A05AB0" w:rsidRDefault="00A05AB0" w:rsidP="00050B4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Гражданское законодательство, закрепляя права и обязанности ребенка, использует два термина: "малолетний" - в силу возраста им признается гражданин с момента рождения до достижения 14 лет - и "несовершеннолетний" - в возрасте от 14 до 18 лет.</w:t>
      </w:r>
    </w:p>
    <w:p w:rsidR="00A05AB0" w:rsidRPr="00A05AB0" w:rsidRDefault="00A05AB0" w:rsidP="00050B4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Аналогичным образом определяются данные понятия и в Уголовном кодексе РФ, часть 1 ст. 89 которого указывает, что несовершеннолетними признаются лица, которым ко времени совершения преступления исполнилось четырнадцать, но не исполнилось восемнадцати лет.</w:t>
      </w:r>
    </w:p>
    <w:p w:rsidR="00A05AB0" w:rsidRPr="00A05AB0" w:rsidRDefault="00A05AB0" w:rsidP="00050B4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t>Указанные законодательные трактовки обусловлены различным объемом возможностей самостоятельно реализовывать предусмотренные законом права и обязанности в силу психологической зрелости ребенка.</w:t>
      </w:r>
    </w:p>
    <w:p w:rsidR="00A05AB0" w:rsidRPr="00A05AB0" w:rsidRDefault="00A05AB0" w:rsidP="00050B4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t>Семейный Кодекс уравнивает понятия "ребенок" и "несовершеннолетний". Так, в ст. 54 СК РФ определено, что "ребенком признается лицо, не достигшее возраста восемнадцати лет (совершеннолетия)".</w:t>
      </w:r>
    </w:p>
    <w:p w:rsidR="00A05AB0" w:rsidRPr="00A05AB0" w:rsidRDefault="00A05AB0" w:rsidP="00050B4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5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Статья 1 Федерального закона "Об основных гарантиях прав ребенка в Российской Федерации" </w:t>
      </w: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определяет понятие "ребенок" "как лицо до достижения им во</w:t>
      </w:r>
      <w:r w:rsidR="00441A85">
        <w:rPr>
          <w:rFonts w:ascii="Times New Roman" w:eastAsia="Times New Roman" w:hAnsi="Times New Roman" w:cs="Times New Roman"/>
          <w:color w:val="000000"/>
          <w:sz w:val="28"/>
          <w:szCs w:val="28"/>
        </w:rPr>
        <w:t>зраста 18 лет (совершеннолетия)</w:t>
      </w: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74BC2" w:rsidRPr="00050B4D" w:rsidRDefault="00A05AB0" w:rsidP="00050B4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Анализируя</w:t>
      </w:r>
      <w:r w:rsidR="00441A85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положения международных и российских нормативно-правовых актов следует заключить, что несовершеннолетний - это  лицо, не достигшее 18-летнего возраста.</w:t>
      </w:r>
    </w:p>
    <w:p w:rsidR="00A05AB0" w:rsidRPr="00A05AB0" w:rsidRDefault="00A05AB0" w:rsidP="00050B4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5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Защита прав несовершеннолетних</w:t>
      </w:r>
    </w:p>
    <w:p w:rsidR="00A05AB0" w:rsidRPr="00A05AB0" w:rsidRDefault="00A05AB0" w:rsidP="00050B4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t>В силу наличия у несовершеннолетнего определенных возрастных особенностей он не в состоянии самостоятельно защитить свои права так же эффективно, как взрослый, что является главной причиной создания и действия в РФ специальных правовых средств по защите ребенка.</w:t>
      </w:r>
    </w:p>
    <w:p w:rsidR="00A05AB0" w:rsidRPr="00A05AB0" w:rsidRDefault="00A05AB0" w:rsidP="00050B4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 защитой прав несовершеннолетних следует понимать систему нормативных правовых актов, устанавливающих правовой статус несовершеннолетних как участников общественных правоотношений (права, обязанности, гарантии соблюдения прав и обязанностей) и закрепляющих </w:t>
      </w: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основы организации деятельности системы органо</w:t>
      </w:r>
      <w:r w:rsidR="00441A85">
        <w:rPr>
          <w:rFonts w:ascii="Times New Roman" w:eastAsia="Times New Roman" w:hAnsi="Times New Roman" w:cs="Times New Roman"/>
          <w:color w:val="000000"/>
          <w:sz w:val="28"/>
          <w:szCs w:val="28"/>
        </w:rPr>
        <w:t>в по работе с несовершеннолетни</w:t>
      </w: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t>ми и защите их прав и законных интересов.</w:t>
      </w:r>
    </w:p>
    <w:p w:rsidR="00A05AB0" w:rsidRPr="00A05AB0" w:rsidRDefault="00A05AB0" w:rsidP="00050B4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Правовая защита охватывает все сферы жизнедеятельности несовершеннолетнего: воспитание, образование, медицинское обслуживание, трудовую занятость, социальное обеспечение, досуг и др.</w:t>
      </w:r>
    </w:p>
    <w:p w:rsidR="00A05AB0" w:rsidRPr="00A05AB0" w:rsidRDefault="00A05AB0" w:rsidP="00050B4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Конвенцией ООН о правах ребенка, Всемирной декларацией об обеспечении выживания, защиты и развития детей 1990 г. наиболее важными стратегическими задачами российского государства и общества в сфере улучшения положения детей</w:t>
      </w:r>
      <w:r w:rsidRPr="00A05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05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являются следующие:</w:t>
      </w:r>
    </w:p>
    <w:p w:rsidR="00A05AB0" w:rsidRPr="00A05AB0" w:rsidRDefault="00A05AB0" w:rsidP="00050B4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t>-  максимально возможное в рамках имеющихся ресурсов сохранение базовых гарантий обеспечения жизнедеятельности и развития детей и минимизация их потерь в уровне жизни; обеспечение беспрепятственного доступа детей к системам образования и здравоохранения, развитие различных форм материальной поддержки семей с детьми;</w:t>
      </w:r>
    </w:p>
    <w:p w:rsidR="00A05AB0" w:rsidRPr="00A05AB0" w:rsidRDefault="00A05AB0" w:rsidP="00050B4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t>-  приоритетное внимание проблемам детей, находящихся в особо трудных условиях, - детей-сирот и детей-инвалидов, расширение форм помощи этим категориям детей, основанных на новой для России доктрине - гуманизации обращения с такими детьми на основе уважения прав ребенка и максимально возможной интеграции их в семью и общество в результате принятых мер;</w:t>
      </w:r>
    </w:p>
    <w:p w:rsidR="00A05AB0" w:rsidRPr="00A05AB0" w:rsidRDefault="00A05AB0" w:rsidP="00050B4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t>-  создание механизмов профилактики и социальной реабилитации детей в условиях возникновения новых рисков - беспризорности, расширения насилия по отношению к детям, роста наркомании и преступности, вынужденного перемещения;</w:t>
      </w:r>
    </w:p>
    <w:p w:rsidR="00A05AB0" w:rsidRPr="00A05AB0" w:rsidRDefault="00A05AB0" w:rsidP="00050B4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t>- законодательное обеспечение прав детей и мер политики по отношению к детям, создание административных, организационных и финансовых механизмов обеспечения прав детей, подготов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необходимых для этого кадров</w:t>
      </w: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05AB0" w:rsidRPr="00A05AB0" w:rsidRDefault="00A05AB0" w:rsidP="00050B4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t>Во исполнение указанных задач за последнее десятилетие в России практически заново создана целостная система правовой защиты интересов детей применительно к действующим социально-экономическими условиям.</w:t>
      </w:r>
    </w:p>
    <w:p w:rsidR="00A05AB0" w:rsidRPr="00A05AB0" w:rsidRDefault="00A05AB0" w:rsidP="00050B4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5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3. Понятие и законодательная регламентация правового статуса несовершеннолетних</w:t>
      </w:r>
    </w:p>
    <w:p w:rsidR="00A05AB0" w:rsidRPr="00A05AB0" w:rsidRDefault="00A05AB0" w:rsidP="00050B4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t>Под правовым статусом гражданина принято понимать определенный набор прав, которыми он обладает для вступления в предполагаемое правоотношение. Это понятие синонимично понятию правосубъектность. Под правосубъектностью понимают способность иметь и осуществлять непосредственно или через представителя права и юридические обязанности.</w:t>
      </w:r>
    </w:p>
    <w:p w:rsidR="00A05AB0" w:rsidRPr="00A05AB0" w:rsidRDefault="00A05AB0" w:rsidP="00050B4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правовой статус ребенка - это совокупность прав, свобод, обязанностей ребенка и гарантий их реализации, установленная международно-правовыми актами, Конституцией РФ, федеральным законодательством РФ, а также законами и иными нормативными правовыми актами субъектов РФ.</w:t>
      </w:r>
    </w:p>
    <w:p w:rsidR="00A05AB0" w:rsidRDefault="00A05AB0" w:rsidP="00D669D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Структурно законодательство в части защиты прав и законных интере-сов несовершеннолетних можно изобразить в виде следующей схемы:</w:t>
      </w:r>
    </w:p>
    <w:p w:rsidR="00A05AB0" w:rsidRPr="00A05AB0" w:rsidRDefault="00A05AB0" w:rsidP="00A05A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143500" cy="2581275"/>
            <wp:effectExtent l="76200" t="0" r="9525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A05AB0" w:rsidRPr="00A05AB0" w:rsidRDefault="00A05AB0" w:rsidP="00050B4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5AB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данной схеме нормативно-правовые акты представлены по степени их юридической силы.</w:t>
      </w:r>
    </w:p>
    <w:p w:rsidR="00050B4D" w:rsidRPr="00A05AB0" w:rsidRDefault="00A05AB0" w:rsidP="00D669D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5AB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Юридическая сила - место данного акта в иерархической системе всех нормативных правовых актов.</w:t>
      </w:r>
    </w:p>
    <w:p w:rsidR="00A05AB0" w:rsidRPr="00A05AB0" w:rsidRDefault="00A05AB0" w:rsidP="00050B4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5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а) Международные правовые акты</w:t>
      </w:r>
    </w:p>
    <w:p w:rsidR="00A05AB0" w:rsidRPr="00A05AB0" w:rsidRDefault="00A05AB0" w:rsidP="00050B4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Высшей юридической силой обладают  международно-правовые акты. Так, в ст. 15 Конституции определяется, что общепризнанные принципы и </w:t>
      </w: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нормы международного права и международные договоры Российской Федерации являются составной частью ее правовой системы. Если международным договором Российской Федерации установлены иные правила, чем предусмотренные законом, то применяются правила международного договора.</w:t>
      </w:r>
    </w:p>
    <w:p w:rsidR="00A05AB0" w:rsidRPr="00A05AB0" w:rsidRDefault="00A05AB0" w:rsidP="00050B4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5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числе международных актов  следует выделить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Декларацию прав ребенка 1959 г</w:t>
      </w:r>
      <w:r w:rsidRPr="00A05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.; Конвенция ООН о правах ребенка 1989 г.;</w:t>
      </w:r>
    </w:p>
    <w:p w:rsidR="00A05AB0" w:rsidRPr="00A05AB0" w:rsidRDefault="00A05AB0" w:rsidP="00050B4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5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Всемирная декларация об обеспечении выживания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 защиты и развития детей 1990 г</w:t>
      </w:r>
      <w:r w:rsidRPr="00A05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.;</w:t>
      </w:r>
    </w:p>
    <w:p w:rsidR="00A05AB0" w:rsidRPr="00A05AB0" w:rsidRDefault="00A05AB0" w:rsidP="00050B4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5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Минимальные стандартные правила ООН, касающиеся отправления правосудия в отношении несовершеннолетних, 1985 г. (Пекинские правила)  и др.</w:t>
      </w:r>
    </w:p>
    <w:p w:rsidR="00A05AB0" w:rsidRPr="00A05AB0" w:rsidRDefault="00A05AB0" w:rsidP="00050B4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t>Указанные международные документы определяют основные направления политики государств, подписавших данные правовые акты, в области защиты прав детей. </w:t>
      </w:r>
      <w:r w:rsidRPr="00A05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числе этих направлений надлежит выделить:</w:t>
      </w:r>
    </w:p>
    <w:p w:rsidR="00A05AB0" w:rsidRPr="00A05AB0" w:rsidRDefault="00A05AB0" w:rsidP="00050B4D">
      <w:pPr>
        <w:numPr>
          <w:ilvl w:val="0"/>
          <w:numId w:val="1"/>
        </w:numPr>
        <w:tabs>
          <w:tab w:val="clear" w:pos="720"/>
        </w:tabs>
        <w:spacing w:after="100" w:afterAutospacing="1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осуществление прав детей, предусмотренных конституциями (основными законами) государств, недопущение их дискриминации, упрочение основных гарантий прав и законных интересов детей, а также восстановление их прав в случаях нарушений;</w:t>
      </w:r>
    </w:p>
    <w:p w:rsidR="00A05AB0" w:rsidRPr="00A05AB0" w:rsidRDefault="00A05AB0" w:rsidP="00050B4D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правовых основ гарантий прав ребенка;</w:t>
      </w:r>
    </w:p>
    <w:p w:rsidR="00A05AB0" w:rsidRPr="00A05AB0" w:rsidRDefault="00A05AB0" w:rsidP="00050B4D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t>содействие физическому, интеллектуальному, психическому, духовному и нравственному развитию детей, воспитанию в них патриотизма и гражданственности, а также реализации личности ребенка в интересах общества;</w:t>
      </w:r>
    </w:p>
    <w:p w:rsidR="00A05AB0" w:rsidRPr="00A05AB0" w:rsidRDefault="00A05AB0" w:rsidP="00050B4D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соответствие международным стандартам в области защиты прав детей;</w:t>
      </w:r>
    </w:p>
    <w:p w:rsidR="00A05AB0" w:rsidRPr="00A05AB0" w:rsidRDefault="00A05AB0" w:rsidP="00050B4D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t>демократический характер, гуманность, справедливость и гласность в деятельности органов, осуществляющих защиту прав несовершеннолетних;</w:t>
      </w:r>
    </w:p>
    <w:p w:rsidR="00A05AB0" w:rsidRPr="00A05AB0" w:rsidRDefault="00A05AB0" w:rsidP="00050B4D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законодательное обеспечение прав ребенка;</w:t>
      </w:r>
    </w:p>
    <w:p w:rsidR="00A05AB0" w:rsidRPr="00A05AB0" w:rsidRDefault="00A05AB0" w:rsidP="00050B4D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государственная поддержка семьи в целях обеспечения полноценного воспитания детей, защиты их прав, подготовки их к полноценной жизни в обществе;</w:t>
      </w:r>
    </w:p>
    <w:p w:rsidR="00A05AB0" w:rsidRPr="00A05AB0" w:rsidRDefault="00A05AB0" w:rsidP="00050B4D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установление и соблюдение государственных минимальных социальных стандартов основных показателей качества жизни детей с учетом региональных различий данных показателей;</w:t>
      </w:r>
    </w:p>
    <w:p w:rsidR="00A05AB0" w:rsidRPr="00A05AB0" w:rsidRDefault="00A05AB0" w:rsidP="00050B4D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ответственность должностных лиц, граждан за нарушение прав и законных интересов ребенка, причинение ему вреда;</w:t>
      </w:r>
    </w:p>
    <w:p w:rsidR="00A05AB0" w:rsidRPr="00A05AB0" w:rsidRDefault="00A05AB0" w:rsidP="00050B4D">
      <w:pPr>
        <w:numPr>
          <w:ilvl w:val="0"/>
          <w:numId w:val="1"/>
        </w:numPr>
        <w:tabs>
          <w:tab w:val="clear" w:pos="720"/>
        </w:tabs>
        <w:spacing w:before="100" w:beforeAutospacing="1"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государственная поддержка органов местного самоуправления, общественных объединений и иных организаций,</w:t>
      </w:r>
      <w:r w:rsidRPr="00A05AB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осуществляющих деятельность по защите прав и законных интересов ребенка.</w:t>
      </w:r>
    </w:p>
    <w:p w:rsidR="00A05AB0" w:rsidRPr="00A05AB0" w:rsidRDefault="00A05AB0" w:rsidP="00050B4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Конвенцией ООН о правах ребенка, Всемирной декларацией об обеспечении выживания, защиты и развития детей 1990 г. </w:t>
      </w:r>
      <w:r w:rsidRPr="00A05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наиболее важными стратегическими задачами российского государства и общества в сфере улучшения положения детей являются следующие:</w:t>
      </w:r>
    </w:p>
    <w:p w:rsidR="00A05AB0" w:rsidRPr="00A05AB0" w:rsidRDefault="00A05AB0" w:rsidP="00050B4D">
      <w:pPr>
        <w:numPr>
          <w:ilvl w:val="0"/>
          <w:numId w:val="2"/>
        </w:numPr>
        <w:tabs>
          <w:tab w:val="clear" w:pos="720"/>
        </w:tabs>
        <w:spacing w:after="100" w:afterAutospacing="1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t>максимально возможное в рамках имеющихся ресурсов сохранение базовых гарантий обеспечения жизнедеятельности и развития детей и минимизация их потерь в уровне жизни;</w:t>
      </w:r>
    </w:p>
    <w:p w:rsidR="00A05AB0" w:rsidRPr="00A05AB0" w:rsidRDefault="00A05AB0" w:rsidP="00050B4D">
      <w:pPr>
        <w:numPr>
          <w:ilvl w:val="0"/>
          <w:numId w:val="2"/>
        </w:numPr>
        <w:tabs>
          <w:tab w:val="clear" w:pos="720"/>
        </w:tabs>
        <w:spacing w:before="100" w:beforeAutospacing="1" w:after="100" w:afterAutospacing="1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беспрепятственного доступа детей к системам образования и здравоохранения, развитие различных форм материальной поддержки семей с детьми;</w:t>
      </w:r>
    </w:p>
    <w:p w:rsidR="00A05AB0" w:rsidRPr="00A05AB0" w:rsidRDefault="00A05AB0" w:rsidP="00050B4D">
      <w:pPr>
        <w:numPr>
          <w:ilvl w:val="0"/>
          <w:numId w:val="2"/>
        </w:numPr>
        <w:tabs>
          <w:tab w:val="clear" w:pos="720"/>
        </w:tabs>
        <w:spacing w:before="100" w:beforeAutospacing="1" w:after="100" w:afterAutospacing="1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t>приоритетное внимание проблемам детей, находящихся в особо трудных условиях, - детей-сирот и детей-инвалидов, расширение форм помощи этим категориям детей, основанных на новой для России доктрине - гуманизации обращения с такими детьми на основе уважения прав ребенка и максимально возможной интеграции их в семью и общество в результате принятых мер;</w:t>
      </w:r>
    </w:p>
    <w:p w:rsidR="00A05AB0" w:rsidRPr="00A05AB0" w:rsidRDefault="00A05AB0" w:rsidP="00050B4D">
      <w:pPr>
        <w:numPr>
          <w:ilvl w:val="0"/>
          <w:numId w:val="2"/>
        </w:numPr>
        <w:tabs>
          <w:tab w:val="clear" w:pos="720"/>
        </w:tabs>
        <w:spacing w:before="100" w:beforeAutospacing="1" w:after="100" w:afterAutospacing="1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механизмов профилактики и социальной реабилитации детей в условиях возникновения новых рисков - беспризорности</w:t>
      </w:r>
      <w:r w:rsidRPr="00A05AB0">
        <w:rPr>
          <w:rFonts w:ascii="Arial" w:eastAsia="Times New Roman" w:hAnsi="Arial" w:cs="Arial"/>
          <w:color w:val="000000"/>
          <w:sz w:val="28"/>
          <w:szCs w:val="28"/>
        </w:rPr>
        <w:t xml:space="preserve">, </w:t>
      </w: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расширения </w:t>
      </w: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насилия по отношению к детям, роста наркомании и преступности, вынужденного перемещения;</w:t>
      </w:r>
    </w:p>
    <w:p w:rsidR="00A05AB0" w:rsidRPr="002F5DA9" w:rsidRDefault="00A05AB0" w:rsidP="00050B4D">
      <w:pPr>
        <w:numPr>
          <w:ilvl w:val="0"/>
          <w:numId w:val="2"/>
        </w:numPr>
        <w:tabs>
          <w:tab w:val="clear" w:pos="720"/>
        </w:tabs>
        <w:spacing w:before="100" w:beforeAutospacing="1"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законодательное обеспечение прав детей и мер политики по отношению к детям, создание административных, организационных и финансовых механизмов обеспечения прав детей, подготов</w:t>
      </w:r>
      <w:r w:rsidR="00550251">
        <w:rPr>
          <w:rFonts w:ascii="Times New Roman" w:eastAsia="Times New Roman" w:hAnsi="Times New Roman" w:cs="Times New Roman"/>
          <w:color w:val="000000"/>
          <w:sz w:val="28"/>
          <w:szCs w:val="28"/>
        </w:rPr>
        <w:t>ка необходимых для этого кадров</w:t>
      </w:r>
      <w:r w:rsidRPr="00A05AB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05AB0" w:rsidRPr="00550251" w:rsidRDefault="00A05AB0" w:rsidP="00050B4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02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б) Нормативные правовые акты (законы и подзаконные акты), действующие на всей территории РФ</w:t>
      </w:r>
    </w:p>
    <w:p w:rsidR="00A05AB0" w:rsidRPr="00550251" w:rsidRDefault="00A05AB0" w:rsidP="00050B4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0251">
        <w:rPr>
          <w:rFonts w:ascii="Times New Roman" w:eastAsia="Times New Roman" w:hAnsi="Times New Roman" w:cs="Times New Roman"/>
          <w:color w:val="000000"/>
          <w:sz w:val="28"/>
          <w:szCs w:val="28"/>
        </w:rPr>
        <w:t>Начиная с 1993 г. принято более 200 нормативных правовых актов, затрагивающих все сферы жизнедеятельности семьи и детей и нацеленных на усиление мер их социальной защиты, включая федеральные законы, указы Президента РФ, постановления Правительства РФ и др. Особенно важное значение </w:t>
      </w:r>
      <w:r w:rsidRPr="005502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имеет принятие следующих нормативно-правовых актов:</w:t>
      </w:r>
    </w:p>
    <w:p w:rsidR="00A05AB0" w:rsidRPr="00550251" w:rsidRDefault="00A05AB0" w:rsidP="00050B4D">
      <w:pPr>
        <w:numPr>
          <w:ilvl w:val="0"/>
          <w:numId w:val="3"/>
        </w:numPr>
        <w:tabs>
          <w:tab w:val="clear" w:pos="720"/>
          <w:tab w:val="num" w:pos="426"/>
        </w:tabs>
        <w:spacing w:after="100" w:afterAutospacing="1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0251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Конституция РФ,</w:t>
      </w:r>
    </w:p>
    <w:p w:rsidR="00A05AB0" w:rsidRPr="00550251" w:rsidRDefault="00A05AB0" w:rsidP="00050B4D">
      <w:pPr>
        <w:numPr>
          <w:ilvl w:val="0"/>
          <w:numId w:val="3"/>
        </w:numPr>
        <w:tabs>
          <w:tab w:val="clear" w:pos="720"/>
          <w:tab w:val="num" w:pos="426"/>
        </w:tabs>
        <w:spacing w:before="100" w:beforeAutospacing="1" w:after="100" w:afterAutospacing="1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0251">
        <w:rPr>
          <w:rFonts w:ascii="Times New Roman" w:eastAsia="Times New Roman" w:hAnsi="Times New Roman" w:cs="Times New Roman"/>
          <w:color w:val="000000"/>
          <w:sz w:val="28"/>
          <w:szCs w:val="28"/>
        </w:rPr>
        <w:t>Семейный кодекс РФ,</w:t>
      </w:r>
    </w:p>
    <w:p w:rsidR="00A05AB0" w:rsidRPr="00550251" w:rsidRDefault="00A05AB0" w:rsidP="00050B4D">
      <w:pPr>
        <w:numPr>
          <w:ilvl w:val="0"/>
          <w:numId w:val="3"/>
        </w:numPr>
        <w:tabs>
          <w:tab w:val="clear" w:pos="720"/>
          <w:tab w:val="num" w:pos="426"/>
        </w:tabs>
        <w:spacing w:before="100" w:beforeAutospacing="1" w:after="100" w:afterAutospacing="1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0251">
        <w:rPr>
          <w:rFonts w:ascii="Times New Roman" w:eastAsia="Times New Roman" w:hAnsi="Times New Roman" w:cs="Times New Roman"/>
          <w:color w:val="000000"/>
          <w:sz w:val="28"/>
          <w:szCs w:val="28"/>
        </w:rPr>
        <w:t>Гражданский кодекс РФ,</w:t>
      </w:r>
    </w:p>
    <w:p w:rsidR="00A05AB0" w:rsidRPr="00550251" w:rsidRDefault="00A05AB0" w:rsidP="00050B4D">
      <w:pPr>
        <w:numPr>
          <w:ilvl w:val="0"/>
          <w:numId w:val="3"/>
        </w:numPr>
        <w:tabs>
          <w:tab w:val="clear" w:pos="720"/>
          <w:tab w:val="num" w:pos="426"/>
        </w:tabs>
        <w:spacing w:before="100" w:beforeAutospacing="1" w:after="100" w:afterAutospacing="1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0251">
        <w:rPr>
          <w:rFonts w:ascii="Times New Roman" w:eastAsia="Times New Roman" w:hAnsi="Times New Roman" w:cs="Times New Roman"/>
          <w:color w:val="000000"/>
          <w:sz w:val="28"/>
          <w:szCs w:val="28"/>
        </w:rPr>
        <w:t>Уголовный кодекс РФ,</w:t>
      </w:r>
    </w:p>
    <w:p w:rsidR="00A05AB0" w:rsidRPr="00550251" w:rsidRDefault="00A05AB0" w:rsidP="00050B4D">
      <w:pPr>
        <w:numPr>
          <w:ilvl w:val="0"/>
          <w:numId w:val="3"/>
        </w:numPr>
        <w:tabs>
          <w:tab w:val="clear" w:pos="720"/>
          <w:tab w:val="num" w:pos="426"/>
        </w:tabs>
        <w:spacing w:before="100" w:beforeAutospacing="1" w:after="100" w:afterAutospacing="1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0251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Федеральный закон от 24 июля 1998 г. N 124-ФЗ "Об основных гарантиях прав ребенка в Российской Федерации",</w:t>
      </w:r>
    </w:p>
    <w:p w:rsidR="00A05AB0" w:rsidRPr="00550251" w:rsidRDefault="00A05AB0" w:rsidP="00050B4D">
      <w:pPr>
        <w:numPr>
          <w:ilvl w:val="0"/>
          <w:numId w:val="3"/>
        </w:numPr>
        <w:tabs>
          <w:tab w:val="clear" w:pos="720"/>
          <w:tab w:val="num" w:pos="426"/>
        </w:tabs>
        <w:spacing w:before="100" w:beforeAutospacing="1" w:after="100" w:afterAutospacing="1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0251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Федеральный закон от 24 июня 1999 г. N 120-ФЗ "Об основах системы профилактики безнадзорности и правонарушений несовершеннолетних",</w:t>
      </w:r>
    </w:p>
    <w:p w:rsidR="00A05AB0" w:rsidRPr="00550251" w:rsidRDefault="00A05AB0" w:rsidP="00050B4D">
      <w:pPr>
        <w:numPr>
          <w:ilvl w:val="0"/>
          <w:numId w:val="3"/>
        </w:numPr>
        <w:tabs>
          <w:tab w:val="clear" w:pos="720"/>
          <w:tab w:val="num" w:pos="426"/>
        </w:tabs>
        <w:spacing w:before="100" w:beforeAutospacing="1" w:after="100" w:afterAutospacing="1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0251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Федеральный закон от 21 декабря 1996 г. N 159-ФЗ "О дополнительных гарантиях по социальной поддержке детей-сирот и детей, оставшихся без попечения родителей",</w:t>
      </w:r>
    </w:p>
    <w:p w:rsidR="00A05AB0" w:rsidRDefault="00A05AB0" w:rsidP="00050B4D">
      <w:pPr>
        <w:numPr>
          <w:ilvl w:val="0"/>
          <w:numId w:val="3"/>
        </w:numPr>
        <w:tabs>
          <w:tab w:val="clear" w:pos="720"/>
          <w:tab w:val="num" w:pos="426"/>
        </w:tabs>
        <w:spacing w:before="100" w:beforeAutospacing="1" w:after="100" w:afterAutospacing="1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0251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Федеральный закон от 24.04.2008 N 48-ФЗ "Об опеке и попечительстве"  и др.</w:t>
      </w:r>
    </w:p>
    <w:p w:rsidR="00D669D7" w:rsidRDefault="00D669D7" w:rsidP="00D669D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669D7" w:rsidRDefault="00D669D7" w:rsidP="00D669D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42F5E" w:rsidRDefault="00B42F5E" w:rsidP="00B42F5E">
      <w:pPr>
        <w:pStyle w:val="ConsPlusNormal"/>
        <w:jc w:val="both"/>
        <w:outlineLvl w:val="0"/>
      </w:pPr>
      <w:r>
        <w:rPr>
          <w:noProof/>
        </w:rPr>
        <w:lastRenderedPageBreak/>
        <w:drawing>
          <wp:inline distT="0" distB="0" distL="0" distR="0">
            <wp:extent cx="5486400" cy="676275"/>
            <wp:effectExtent l="38100" t="19050" r="38100" b="9525"/>
            <wp:docPr id="14" name="Схема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B42F5E" w:rsidRPr="00B42F5E" w:rsidRDefault="00B42F5E" w:rsidP="00B42F5E">
      <w:pPr>
        <w:pStyle w:val="ConsPlusNormal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B42F5E">
        <w:rPr>
          <w:rFonts w:ascii="Times New Roman" w:hAnsi="Times New Roman" w:cs="Times New Roman"/>
          <w:b/>
          <w:bCs/>
          <w:sz w:val="28"/>
          <w:szCs w:val="28"/>
        </w:rPr>
        <w:t>ПРАВИТЕЛЬСТВО РОССИЙСКОЙ ФЕДЕРАЦИИ</w:t>
      </w:r>
    </w:p>
    <w:p w:rsidR="00B42F5E" w:rsidRPr="00B42F5E" w:rsidRDefault="00B42F5E" w:rsidP="00B42F5E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42F5E" w:rsidRPr="00B42F5E" w:rsidRDefault="00B42F5E" w:rsidP="00B42F5E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2F5E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B42F5E" w:rsidRPr="00B42F5E" w:rsidRDefault="00B42F5E" w:rsidP="00B42F5E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2F5E">
        <w:rPr>
          <w:rFonts w:ascii="Times New Roman" w:hAnsi="Times New Roman" w:cs="Times New Roman"/>
          <w:b/>
          <w:bCs/>
          <w:sz w:val="28"/>
          <w:szCs w:val="28"/>
        </w:rPr>
        <w:t>от 6 ноября 2013 г. N 995</w:t>
      </w:r>
    </w:p>
    <w:p w:rsidR="00B42F5E" w:rsidRPr="00B42F5E" w:rsidRDefault="00B42F5E" w:rsidP="00B42F5E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42F5E" w:rsidRPr="00B42F5E" w:rsidRDefault="00B42F5E" w:rsidP="00B42F5E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2F5E">
        <w:rPr>
          <w:rFonts w:ascii="Times New Roman" w:hAnsi="Times New Roman" w:cs="Times New Roman"/>
          <w:b/>
          <w:bCs/>
          <w:sz w:val="28"/>
          <w:szCs w:val="28"/>
        </w:rPr>
        <w:t>ОБ УТВЕРЖДЕНИИ ПРИМЕРНОГО ПОЛОЖЕНИЯ</w:t>
      </w:r>
    </w:p>
    <w:p w:rsidR="00B42F5E" w:rsidRPr="00B42F5E" w:rsidRDefault="00B42F5E" w:rsidP="00B42F5E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2F5E">
        <w:rPr>
          <w:rFonts w:ascii="Times New Roman" w:hAnsi="Times New Roman" w:cs="Times New Roman"/>
          <w:b/>
          <w:bCs/>
          <w:sz w:val="28"/>
          <w:szCs w:val="28"/>
        </w:rPr>
        <w:t>О КОМИССИЯХ ПО ДЕЛАМ НЕСОВЕРШЕННОЛЕТНИХ И ЗАЩИТЕ ИХ ПРАВ</w:t>
      </w:r>
    </w:p>
    <w:p w:rsidR="00B42F5E" w:rsidRDefault="00B42F5E" w:rsidP="00B42F5E">
      <w:pPr>
        <w:pStyle w:val="ConsPlusNormal"/>
        <w:ind w:firstLine="540"/>
        <w:jc w:val="both"/>
      </w:pP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 xml:space="preserve">В соответствии со </w:t>
      </w:r>
      <w:hyperlink r:id="rId29" w:history="1">
        <w:r w:rsidRPr="00541F89">
          <w:rPr>
            <w:rFonts w:ascii="Times New Roman" w:hAnsi="Times New Roman" w:cs="Times New Roman"/>
            <w:sz w:val="28"/>
            <w:szCs w:val="28"/>
          </w:rPr>
          <w:t>статьей 11</w:t>
        </w:r>
      </w:hyperlink>
      <w:r w:rsidRPr="00B42F5E">
        <w:rPr>
          <w:rFonts w:ascii="Times New Roman" w:hAnsi="Times New Roman" w:cs="Times New Roman"/>
          <w:sz w:val="28"/>
          <w:szCs w:val="28"/>
        </w:rPr>
        <w:t xml:space="preserve"> Федерального закона "Об основах системы профилактики безнадзорности и правонарушений несовершеннолетних" Правительство Российской Федерации постановляет: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 xml:space="preserve">Утвердить прилагаемое </w:t>
      </w:r>
      <w:hyperlink w:anchor="Par25" w:history="1">
        <w:r w:rsidRPr="00541F89">
          <w:rPr>
            <w:rFonts w:ascii="Times New Roman" w:hAnsi="Times New Roman" w:cs="Times New Roman"/>
            <w:sz w:val="28"/>
            <w:szCs w:val="28"/>
          </w:rPr>
          <w:t>Примерное положение</w:t>
        </w:r>
      </w:hyperlink>
      <w:r w:rsidRPr="00B42F5E">
        <w:rPr>
          <w:rFonts w:ascii="Times New Roman" w:hAnsi="Times New Roman" w:cs="Times New Roman"/>
          <w:sz w:val="28"/>
          <w:szCs w:val="28"/>
        </w:rPr>
        <w:t xml:space="preserve"> о комиссиях по делам несовершеннолетних и защите их прав.</w:t>
      </w:r>
    </w:p>
    <w:p w:rsidR="00B42F5E" w:rsidRPr="00B42F5E" w:rsidRDefault="00B42F5E" w:rsidP="00B42F5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42F5E" w:rsidRPr="00B42F5E" w:rsidRDefault="00B42F5E" w:rsidP="00B42F5E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Председатель Правительства</w:t>
      </w:r>
    </w:p>
    <w:p w:rsidR="00B42F5E" w:rsidRPr="00B42F5E" w:rsidRDefault="00B42F5E" w:rsidP="00B42F5E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Российской Федерации</w:t>
      </w:r>
    </w:p>
    <w:p w:rsidR="00B42F5E" w:rsidRPr="00B42F5E" w:rsidRDefault="00B42F5E" w:rsidP="00B42F5E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Д.МЕДВЕДЕВ</w:t>
      </w:r>
    </w:p>
    <w:p w:rsidR="00B42F5E" w:rsidRPr="00B42F5E" w:rsidRDefault="00B42F5E" w:rsidP="00B42F5E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Утверждено</w:t>
      </w:r>
    </w:p>
    <w:p w:rsidR="00B42F5E" w:rsidRPr="00B42F5E" w:rsidRDefault="00B42F5E" w:rsidP="00B42F5E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постановлением Правительства</w:t>
      </w:r>
    </w:p>
    <w:p w:rsidR="00B42F5E" w:rsidRPr="00B42F5E" w:rsidRDefault="00B42F5E" w:rsidP="00B42F5E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Российской Федерации</w:t>
      </w:r>
    </w:p>
    <w:p w:rsidR="00B42F5E" w:rsidRPr="00B42F5E" w:rsidRDefault="00B42F5E" w:rsidP="00B42F5E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от 6 ноября 2013 г. N 995</w:t>
      </w:r>
    </w:p>
    <w:p w:rsidR="00B42F5E" w:rsidRPr="00B42F5E" w:rsidRDefault="00B42F5E" w:rsidP="00B42F5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42F5E" w:rsidRPr="00B42F5E" w:rsidRDefault="00B42F5E" w:rsidP="00B42F5E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Par25"/>
      <w:bookmarkEnd w:id="1"/>
      <w:r w:rsidRPr="00B42F5E">
        <w:rPr>
          <w:rFonts w:ascii="Times New Roman" w:hAnsi="Times New Roman" w:cs="Times New Roman"/>
          <w:b/>
          <w:bCs/>
          <w:sz w:val="28"/>
          <w:szCs w:val="28"/>
        </w:rPr>
        <w:t>ПРИМЕРНОЕ ПОЛОЖЕНИЕ</w:t>
      </w:r>
    </w:p>
    <w:p w:rsidR="00B42F5E" w:rsidRPr="00B42F5E" w:rsidRDefault="00B42F5E" w:rsidP="00B42F5E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2F5E">
        <w:rPr>
          <w:rFonts w:ascii="Times New Roman" w:hAnsi="Times New Roman" w:cs="Times New Roman"/>
          <w:b/>
          <w:bCs/>
          <w:sz w:val="28"/>
          <w:szCs w:val="28"/>
        </w:rPr>
        <w:t>О КОМИССИЯХ ПО ДЕЛАМ НЕСОВЕРШЕННОЛЕТНИХ И ЗАЩИТЕ ИХ ПРАВ</w:t>
      </w:r>
    </w:p>
    <w:p w:rsidR="00B42F5E" w:rsidRPr="00B42F5E" w:rsidRDefault="00B42F5E" w:rsidP="00B42F5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1. Комиссии по делам несовершеннолетних и защите их прав (далее - комиссии) создаются в порядке, установленном законодательством субъекта Российской Федерации.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 xml:space="preserve">Комиссии являются коллегиальными органами системы профилактики безнадзорности и правонарушений несовершеннолетних (далее - система профилактики) субъектов Российской Федерации, обеспечивающими координацию деятельности органов и учреждений системы профилактики, направленной на предупреждение безнадзорности, беспризорности, </w:t>
      </w:r>
      <w:r w:rsidRPr="00B42F5E">
        <w:rPr>
          <w:rFonts w:ascii="Times New Roman" w:hAnsi="Times New Roman" w:cs="Times New Roman"/>
          <w:sz w:val="28"/>
          <w:szCs w:val="28"/>
        </w:rPr>
        <w:lastRenderedPageBreak/>
        <w:t>правонарушений и антиобщественных действий несовершеннолетних, выявление и устранение причин и условий, способствующих этому, обеспечение защиты прав и законных интересов несовершеннолетних, социально-педагогической реабилитации несовершеннолетних, находящихся в социально опасном положении, выявление и пресечение случаев вовлечения несовершеннолетних в совершение преступлений и антиобщественных действий.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Исполнительные органы государственной власти субъектов Российской Федерации, а также органы местного самоуправления, на которые в соответствии с законодательством субъектов Российской Федерации возложены полномочия по созданию комиссий, для обеспечения деятельности комиссий могут создавать отделы или другие структурные подразделения в составе исполнительных органов государственной власти субъектов Российской Федерации или органов местного самоуправления.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2. Систему комиссий субъектов Российской Федерации составляют: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комиссии, созданные высшими исполнительными органами государственной власти субъектов Российской Федерации и осуществляющие деятельность на территории субъектов Российской Федерации (далее - комиссии субъектов Российской Федерации);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комиссии, созданные органами местного самоуправления и осуществляющие деятельность на территории муниципальных образований субъектов Российской Федерации, - районные (городские), районные комиссии в городах (далее - муниципальные комиссии).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 xml:space="preserve">3. Комиссии руководствуются в своей деятельности </w:t>
      </w:r>
      <w:hyperlink r:id="rId30" w:history="1">
        <w:r w:rsidRPr="008728EE">
          <w:rPr>
            <w:rFonts w:ascii="Times New Roman" w:hAnsi="Times New Roman" w:cs="Times New Roman"/>
            <w:sz w:val="28"/>
            <w:szCs w:val="28"/>
          </w:rPr>
          <w:t>Конституцией</w:t>
        </w:r>
      </w:hyperlink>
      <w:r w:rsidRPr="008728EE">
        <w:rPr>
          <w:rFonts w:ascii="Times New Roman" w:hAnsi="Times New Roman" w:cs="Times New Roman"/>
          <w:sz w:val="28"/>
          <w:szCs w:val="28"/>
        </w:rPr>
        <w:t xml:space="preserve"> </w:t>
      </w:r>
      <w:r w:rsidRPr="00B42F5E">
        <w:rPr>
          <w:rFonts w:ascii="Times New Roman" w:hAnsi="Times New Roman" w:cs="Times New Roman"/>
          <w:sz w:val="28"/>
          <w:szCs w:val="28"/>
        </w:rPr>
        <w:t>Российской Федерации, международными договорами Российской Федерации и ратифицированными ею международными соглашениями в сфере защиты прав детей, федеральными конституционными законами, федеральными законами, актами Президента Российской Федерации и Правительства Российской Федерации, настоящим Примерным положением, а также законами и актами субъектов Российской Федерации.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lastRenderedPageBreak/>
        <w:t>4. Деятельность комиссий основывается на принципах законности, демократизма, поддержки семьи с несовершеннолетними детьми и взаимодействия с ней, гуманного обращения с несовершеннолетними, индивидуального подхода к несовершеннолетним с соблюдением конфиденциальности полученной информации, государственной поддержки деятельности органов местного самоуправления и общественных объединений по профилактике безнадзорности и правонарушений несовершеннолетних, обеспечения ответственности должностных лиц и граждан за нарушение прав и законных интересов несовершеннолетних.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5. Порядок рассмотрения комиссиями материалов (дел), не связанных с делами об административных правонарушениях, определяется законодательством субъектов Российской Федерации, если иное не установлено федеральным законодательством.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6. Задачами комиссий являются: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а) предупреждение безнадзорности, беспризорности, правонарушений и антиобщественных действий несовершеннолетних, выявление и устранение причин и условий, способствующих этому;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б) обеспечение защиты прав и законных интересов несовершеннолетних;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в) социально-педагогическая реабилитация несовершеннолетних, находящихся в социально опасном положении, в том числе связанном с немедицинским потреблением наркотических средств и психотропных веществ;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г) выявление и пресечение случаев вовлечения несовершеннолетних в совершение преступлений и антиобщественных действий.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7. Для решения возложенных задач: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а) комиссии субъектов Российской Федерации и муниципальные комиссии: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 xml:space="preserve">организуют осуществление мер по защите и восстановлению прав и законных интересов несовершеннолетних, защите их от всех форм дискриминации, физического или психического насилия, оскорбления, </w:t>
      </w:r>
      <w:r w:rsidRPr="00B42F5E">
        <w:rPr>
          <w:rFonts w:ascii="Times New Roman" w:hAnsi="Times New Roman" w:cs="Times New Roman"/>
          <w:sz w:val="28"/>
          <w:szCs w:val="28"/>
        </w:rPr>
        <w:lastRenderedPageBreak/>
        <w:t>грубого обращения, сексуальной и иной эксплуатации, выявлению и устранению причин и условий, способствующих безнадзорности, беспризорности, правонарушениям и антиобщественным действиям несовершеннолетних;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утверждают межведомственные программы и координируют проведение индивидуальной профилактической работы органов и учреждений системы профилактики в отношении несовершеннолетних и семей с несовершеннолетними детьми, находящихся в социально опасном положении, по предупреждению случаев насилия и всех форм посягательств на жизнь, здоровье и половую неприкосновенность несовершеннолетних, привлекают социально ориентированные общественные объединения к реализации планов индивидуальной профилактической работы и контролируют их выполнение;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участвуют в разработке и реализации целевых программ, направленных на защиту прав и законных интересов несовершеннолетних, профилактику их безнадзорности, беспризорности, правонарушений и антиобщественных действий;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б) комиссии субъектов Российской Федерации: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координируют деятельность органов и учреждений системы профилактики, осуществляют мониторинг их деятельности в пределах и порядке, установленных законодательством Российской Федерации и соответствующих субъектов Российской Федерации;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разрабатывают и вносят в высшие исполнительные органы государственной власти субъектов Российской Федерации предложения по осуществлению мероприятий в области защиты прав несовершеннолетних, профилактики их безнадзорности и правонарушений;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оказывают методическую помощь, осуществляют информационное обеспечение и контроль за деятельностью муниципальных комиссий в соответствии с законодательством субъектов Российской Федерации;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 xml:space="preserve">участвуют в разработке проектов нормативных правовых актов </w:t>
      </w:r>
      <w:r w:rsidRPr="00B42F5E">
        <w:rPr>
          <w:rFonts w:ascii="Times New Roman" w:hAnsi="Times New Roman" w:cs="Times New Roman"/>
          <w:sz w:val="28"/>
          <w:szCs w:val="28"/>
        </w:rPr>
        <w:lastRenderedPageBreak/>
        <w:t>субъектов Российской Федерации, направленных на профилактику безнадзорности, беспризорности, алкоголизма, наркомании и правонарушений несовершеннолетних, реабилитацию и ресоциализацию несовершеннолетних, допускающих немедицинское потребление наркотических средств и психотропных веществ, защиту семьи с несовершеннолетними детьми, анализируют их эффективность;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принимают на основании информации органов и учреждений системы профилактики о выявленных случаях нарушения прав несовершеннолетних на образование, труд, отдых, охрану здоровья и медицинскую помощь, жилище и других прав, а также о недостатках в деятельности органов и учреждений, препятствующих предупреждению безнадзорности и правонарушений несовершеннолетних, меры к устранению выявленных нарушений и недостатков, обеспечивают конфиденциальность указанной информации при ее хранении и использовании;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могут принимать участие в работе по ресоциализации несовершеннолетних осужденных, содержащихся в воспитательных колониях, дислоцируемых в других субъектах Российской Федерации, и вправе в установленном порядке посещать указанные исправительные учреждения;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могут представлять в установленном порядке соответствующим субъектам системы профилактики предложения о совершенствовании работы по предупреждению безнадзорности, беспризорности, правонарушений и антиобщественных действий несовершеннолетних;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осуществляют иные полномочия, предусмотренные законодательством Российской Федерации и соответствующих субъектов Российской Федерации;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в) муниципальные комиссии: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 xml:space="preserve">подготавливают совместно с соответствующими органами или учреждениями представляемые в суд материалы по вопросам, связанным с содержанием несовершеннолетних в специальных учебно-воспитательных </w:t>
      </w:r>
      <w:r w:rsidRPr="00B42F5E">
        <w:rPr>
          <w:rFonts w:ascii="Times New Roman" w:hAnsi="Times New Roman" w:cs="Times New Roman"/>
          <w:sz w:val="28"/>
          <w:szCs w:val="28"/>
        </w:rPr>
        <w:lastRenderedPageBreak/>
        <w:t>учреждениях закрытого типа, а также по иным вопросам, предусмотренным законодательством Российской Федерации;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дают согласие на отчисление несовершеннолетних обучающихся, достигших возраста 15 лет и не получивших основного общего образования, организациям, осуществляющим образовательную деятельность;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 xml:space="preserve">дают при наличии согласия родителей </w:t>
      </w:r>
      <w:hyperlink r:id="rId31" w:history="1">
        <w:r w:rsidRPr="009C3926">
          <w:rPr>
            <w:rFonts w:ascii="Times New Roman" w:hAnsi="Times New Roman" w:cs="Times New Roman"/>
            <w:sz w:val="28"/>
            <w:szCs w:val="28"/>
          </w:rPr>
          <w:t>(законных представителей)</w:t>
        </w:r>
      </w:hyperlink>
      <w:r w:rsidRPr="00B42F5E">
        <w:rPr>
          <w:rFonts w:ascii="Times New Roman" w:hAnsi="Times New Roman" w:cs="Times New Roman"/>
          <w:sz w:val="28"/>
          <w:szCs w:val="28"/>
        </w:rPr>
        <w:t xml:space="preserve"> несовершеннолетнего обучающегося и органа местного самоуправления, осуществляющего управление в сфере образования, согласие на оставление несовершеннолетними, достигшими возраста 15 лет, общеобразовательных организаций до получения основного общего образования. Комиссии принимают совместно с родителями (законными представителями) несовершеннолетних, достигших возраста 15 лет и оставивших общеобразовательные организации до получения основного общего образования, и органами местного самоуправления, осуществляющими управление в сфере образования, не позднее чем в месячный срок меры по продолжению освоения несовершеннолетними образовательной программы основного общего образования в иной форме обучения и с согласия их родителей (законных представителей) по трудоустройству таких несовершеннолетних;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обеспечивают оказание помощи в трудовом и бытовом устройстве несовершеннолетних, освобожденных из учреждений уголовно-исполнительной системы либо вернувшихся из специальных учебно-воспитательных учреждений, а также состоящих на учете в уголовно-исполнительных инспекциях, содействия в определении форм устройства других несовершеннолетних, нуждающихся в помощи государства;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применяют меры воздействия в отношении несовершеннолетних, их родителей или иных законных представителей в случаях и порядке, которые предусмотрены законодательством Российской Федерации и законодательством субъектов Российской Федерации;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принимают решения на основании заключения психолого-медико-</w:t>
      </w:r>
      <w:r w:rsidRPr="00B42F5E">
        <w:rPr>
          <w:rFonts w:ascii="Times New Roman" w:hAnsi="Times New Roman" w:cs="Times New Roman"/>
          <w:sz w:val="28"/>
          <w:szCs w:val="28"/>
        </w:rPr>
        <w:lastRenderedPageBreak/>
        <w:t xml:space="preserve">педагогической </w:t>
      </w:r>
      <w:hyperlink r:id="rId32" w:history="1">
        <w:r w:rsidRPr="009C3926">
          <w:rPr>
            <w:rFonts w:ascii="Times New Roman" w:hAnsi="Times New Roman" w:cs="Times New Roman"/>
            <w:sz w:val="28"/>
            <w:szCs w:val="28"/>
          </w:rPr>
          <w:t>комиссии</w:t>
        </w:r>
      </w:hyperlink>
      <w:r w:rsidRPr="00B42F5E">
        <w:rPr>
          <w:rFonts w:ascii="Times New Roman" w:hAnsi="Times New Roman" w:cs="Times New Roman"/>
          <w:sz w:val="28"/>
          <w:szCs w:val="28"/>
        </w:rPr>
        <w:t xml:space="preserve"> о направлении несовершеннолетних в возрасте от 8 до 18 лет, нуждающихся в специальном педагогическом подходе, в специальные учебно-воспитательные учреждения открытого типа с согласия родителей (законных представителей), а также самих несовершеннолетних в случае достижения ими возраста 14 лет;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принимают постановления об отчислении несовершеннолетних из специальных учебно-воспитательных учреждений открытого типа;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подготавливают и направляют в органы государственной власти субъектов Российской Федерации и органы местного самоуправления в порядке, установленном законодательством субъектов Российской Федерации, отчеты о работе по профилактике безнадзорности и правонарушений несовершеннолетних на территории соответствующего муниципального образования;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 xml:space="preserve">рассматривают информацию (материалы) о фактах совершения несовершеннолетними, не подлежащими уголовной ответственности в связи с недостижением возраста наступления уголовной ответственности, общественно опасных деяний и принимают решения о применении к ним мер воспитательного воздействия или о ходатайстве перед судом об их помещении в специальные учебно-воспитательные учреждения закрытого типа, а также ходатайства, просьбы, жалобы и другие обращения несовершеннолетних или их родителей </w:t>
      </w:r>
      <w:hyperlink r:id="rId33" w:history="1">
        <w:r w:rsidRPr="009C3926">
          <w:rPr>
            <w:rFonts w:ascii="Times New Roman" w:hAnsi="Times New Roman" w:cs="Times New Roman"/>
            <w:sz w:val="28"/>
            <w:szCs w:val="28"/>
          </w:rPr>
          <w:t>(законных представителей)</w:t>
        </w:r>
      </w:hyperlink>
      <w:r w:rsidRPr="009C3926">
        <w:rPr>
          <w:rFonts w:ascii="Times New Roman" w:hAnsi="Times New Roman" w:cs="Times New Roman"/>
          <w:sz w:val="28"/>
          <w:szCs w:val="28"/>
        </w:rPr>
        <w:t xml:space="preserve">, </w:t>
      </w:r>
      <w:r w:rsidRPr="00B42F5E">
        <w:rPr>
          <w:rFonts w:ascii="Times New Roman" w:hAnsi="Times New Roman" w:cs="Times New Roman"/>
          <w:sz w:val="28"/>
          <w:szCs w:val="28"/>
        </w:rPr>
        <w:t>относящиеся к установленной сфере деятельности комиссий;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 xml:space="preserve">рассматривают дела об административных правонарушениях, совершенных несовершеннолетними, их родителями (законными представителями) либо иными лицами, отнесенных </w:t>
      </w:r>
      <w:hyperlink r:id="rId34" w:history="1">
        <w:r w:rsidRPr="009C3926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B42F5E">
        <w:rPr>
          <w:rFonts w:ascii="Times New Roman" w:hAnsi="Times New Roman" w:cs="Times New Roman"/>
          <w:sz w:val="28"/>
          <w:szCs w:val="28"/>
        </w:rPr>
        <w:t xml:space="preserve"> Российской Федерации об административных правонарушениях и законами субъектов Российской Федерации об административной ответственности к компетенции комиссий;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 xml:space="preserve">обращаются в суд по вопросам возмещения вреда, причиненного здоровью несовершеннолетнего, его имуществу, и (или) морального вреда в </w:t>
      </w:r>
      <w:r w:rsidRPr="00B42F5E">
        <w:rPr>
          <w:rFonts w:ascii="Times New Roman" w:hAnsi="Times New Roman" w:cs="Times New Roman"/>
          <w:sz w:val="28"/>
          <w:szCs w:val="28"/>
        </w:rPr>
        <w:lastRenderedPageBreak/>
        <w:t>порядке, установленном законодательством Российской Федерации;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вносят в суды по месту нахождения специальных учебно-воспитательных учреждений закрытого типа совместно с администрацией указанных учреждений представления: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 xml:space="preserve">о продлении срока пребывания несовершеннолетнего в специальном учебно-воспитательном учреждении закрытого типа не </w:t>
      </w:r>
      <w:r w:rsidR="008728EE" w:rsidRPr="00B42F5E">
        <w:rPr>
          <w:rFonts w:ascii="Times New Roman" w:hAnsi="Times New Roman" w:cs="Times New Roman"/>
          <w:sz w:val="28"/>
          <w:szCs w:val="28"/>
        </w:rPr>
        <w:t>позднее,</w:t>
      </w:r>
      <w:r w:rsidRPr="00B42F5E">
        <w:rPr>
          <w:rFonts w:ascii="Times New Roman" w:hAnsi="Times New Roman" w:cs="Times New Roman"/>
          <w:sz w:val="28"/>
          <w:szCs w:val="28"/>
        </w:rPr>
        <w:t xml:space="preserve"> чем за один месяц до </w:t>
      </w:r>
      <w:r w:rsidR="008728EE" w:rsidRPr="00B42F5E">
        <w:rPr>
          <w:rFonts w:ascii="Times New Roman" w:hAnsi="Times New Roman" w:cs="Times New Roman"/>
          <w:sz w:val="28"/>
          <w:szCs w:val="28"/>
        </w:rPr>
        <w:t>истечения,</w:t>
      </w:r>
      <w:r w:rsidRPr="00B42F5E">
        <w:rPr>
          <w:rFonts w:ascii="Times New Roman" w:hAnsi="Times New Roman" w:cs="Times New Roman"/>
          <w:sz w:val="28"/>
          <w:szCs w:val="28"/>
        </w:rPr>
        <w:t xml:space="preserve"> установленного судом срока пребывания несовершеннолетнего в указанном учреждении;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 xml:space="preserve">о прекращении пребывания несовершеннолетнего в специальном учебно-воспитательном учреждении закрытого типа на основании заключения психолого-медико-педагогической комиссии указанного учреждения до истечения установленного судом срока, если несовершеннолетний не нуждается в дальнейшем применении этой меры воздействия (не ранее 6 месяцев со дня поступления несовершеннолетнего в специальное учебно-воспитательное учреждение закрытого типа) или в случае выявления у него </w:t>
      </w:r>
      <w:hyperlink r:id="rId35" w:history="1">
        <w:r w:rsidRPr="009C3926">
          <w:rPr>
            <w:rFonts w:ascii="Times New Roman" w:hAnsi="Times New Roman" w:cs="Times New Roman"/>
            <w:sz w:val="28"/>
            <w:szCs w:val="28"/>
          </w:rPr>
          <w:t>заболеваний</w:t>
        </w:r>
      </w:hyperlink>
      <w:r w:rsidRPr="009C3926">
        <w:rPr>
          <w:rFonts w:ascii="Times New Roman" w:hAnsi="Times New Roman" w:cs="Times New Roman"/>
          <w:sz w:val="28"/>
          <w:szCs w:val="28"/>
        </w:rPr>
        <w:t>,</w:t>
      </w:r>
      <w:r w:rsidRPr="00B42F5E">
        <w:rPr>
          <w:rFonts w:ascii="Times New Roman" w:hAnsi="Times New Roman" w:cs="Times New Roman"/>
          <w:sz w:val="28"/>
          <w:szCs w:val="28"/>
        </w:rPr>
        <w:t xml:space="preserve"> препятствующих содержанию и обучению в специальном учебно-воспитательном учреждении закрытого типа;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о переводе несовершеннолетнего в другое специальное учебно-воспитательное учреждение закрытого типа в связи с возрастом, состоянием здоровья, а также в целях создания наиболее благоприятных условий для его реабилитации;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о восстановлении срока пребывания несовершеннолетнего в специальном учебно-воспитательном учреждении закрытого типа в случае его самовольного ухода из указанного учреждения, невозвращения в указанное учреждение из отпуска, а также в других случаях уклонения несовершеннолетнего от пребывания в специальном учебно-воспитательном учреждении закрытого типа;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 xml:space="preserve">дают совместно с соответствующей государственной инспекцией труда согласие на расторжение трудового договора с работниками в возрасте до 18 </w:t>
      </w:r>
      <w:r w:rsidRPr="00B42F5E">
        <w:rPr>
          <w:rFonts w:ascii="Times New Roman" w:hAnsi="Times New Roman" w:cs="Times New Roman"/>
          <w:sz w:val="28"/>
          <w:szCs w:val="28"/>
        </w:rPr>
        <w:lastRenderedPageBreak/>
        <w:t>лет по инициативе работодателя (за исключением случаев ликвидации организации или прекращения деятельности индивидуального предпринимателя);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участвуют в разработке проектов нормативных правовых актов по вопросам защиты прав и законных интересов несовершеннолетних;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осуществляют иные полномочия, установленные законодательством Российской Федерации или субъекта Российской Федерации.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8. В состав комиссии входят председатель комиссии, заместитель (заместители) председателя комиссии, ответственный секретарь комиссии и члены комиссии.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Членами комиссии могут быть руководители (их заместители) органов и учреждений системы профилактики, представители иных государственных (муниципальных) органов и учреждений, представители общественных объединений, религиозных конфессий, граждане, имеющие опыт работы с несовершеннолетними, депутаты соответствующих представительных органов, а также другие заинтересованные лица.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9. Председатель комиссии: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а) осуществляет руководство деятельностью комиссии;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б) председательствует на заседании комиссии и организует ее работу;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в) имеет право решающего голоса при голосовании на заседании комиссии;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г) представляет комиссию в государственных органах, органах местного самоуправления и иных организациях;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д) утверждает повестку заседания комиссии;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е) назначает дату заседания комиссии;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ж) дает заместителю председателя комиссии, ответственному секретарю комиссии, членам комиссии обязательные к исполнению поручения по вопросам, отнесенным к компетенции комиссии;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з) представляет уполномоченным органам (должностным лицам) предложения по формированию персонального состава комиссии;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lastRenderedPageBreak/>
        <w:t>и) осуществляет контроль за исполнением плана работы комиссии, подписывает постановления комиссии;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к) обеспечивает представление установленной отчетности о работе по профилактике безнадзорности и правонарушений несовершеннолетних в порядке, установленном законодательством Российской Федерации и нормативными правовыми актами субъектов Российской Федерации.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10. Заместитель председателя комиссии: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а) выполняет поручения председателя комиссии;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б) исполняет обязанности председателя комиссии в его отсутствие;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в) обеспечивает контроль за исполнением постановлений комиссии;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г) обеспечивает контроль за своевременной подготовкой материалов для рассмотрения на заседании комиссии.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11. Ответственный секретарь комиссии: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а) осуществляет подготовку материалов для рассмотрения на заседании комиссии;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б) выполняет поручения председателя и заместителя председателя комиссии;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в) отвечает за ведение делопроизводства комиссии;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г) оповещает членов комиссии и лиц, участвующих в заседании комиссии, о времени и месте заседания, проверяет их явку, знакомит с материалами по вопросам, вынесенным на рассмотрение комиссии;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д) осуществляет подготовку и оформление проектов постановлений, принимаемых комиссией по результатам рассмотрения соответствующего вопроса на заседании;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е) обеспечивает вручение копий постановлений комиссии.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12. Члены комиссии обладают равными правами при рассмотрении и обсуждении вопросов (дел), отнесенных к компетенции комиссии, и осуществляют следующие функции: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а) участвуют в заседании комиссии и его подготовке;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 xml:space="preserve">б) предварительно (до заседания комиссии) знакомятся с материалами по </w:t>
      </w:r>
      <w:r w:rsidRPr="00B42F5E">
        <w:rPr>
          <w:rFonts w:ascii="Times New Roman" w:hAnsi="Times New Roman" w:cs="Times New Roman"/>
          <w:sz w:val="28"/>
          <w:szCs w:val="28"/>
        </w:rPr>
        <w:lastRenderedPageBreak/>
        <w:t>вопросам, выносимым на ее рассмотрение;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в) вносят предложения об отложении рассмотрения вопроса (дела) и о запросе дополнительных материалов по нему;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г) вносят предложения по совершенствованию работы по профилактике безнадзорности и правонарушений несовершеннолетних, защите их прав и законных интересов, выявлению и устранению причин и условий, способствующих безнадзорности и правонарушениям несовершеннолетних;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д) участвуют в обсуждении постановлений, принимаемых комиссией по рассматриваемым вопросам (делам), и голосуют при их принятии;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 xml:space="preserve">е) составляют протоколы об административных правонарушениях в случаях и порядке, предусмотренных </w:t>
      </w:r>
      <w:hyperlink r:id="rId36" w:history="1">
        <w:r w:rsidRPr="009C3926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B42F5E">
        <w:rPr>
          <w:rFonts w:ascii="Times New Roman" w:hAnsi="Times New Roman" w:cs="Times New Roman"/>
          <w:sz w:val="28"/>
          <w:szCs w:val="28"/>
        </w:rPr>
        <w:t xml:space="preserve"> Российской Федерации об административных правонарушениях;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ж) посещают организации, обеспечивающие реализацию несовершеннолетними их прав на образование, труд, отдых, охрану здоровья и медицинскую помощь, жилище и иных прав, в целях проверки поступивших в комиссию сообщений о нарушении прав и законных интересов несовершеннолетних, наличии угрозы в отношении их жизни и здоровья, ставших известными случаях применения насилия и других форм жестокого обращения с несовершеннолетними, а также в целях выявления причин и условий, способствовавших нарушению прав и законных интересов несовершеннолетних, их безнадзорности и совершению правонарушений;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з) выполняют поручения председателя комиссии.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13. Председатель комиссии несет персональную ответственность за организацию работы комиссии и представление отчетности о состоянии профилактики безнадзорности и правонарушений несовершеннолетних в соответствии с законодательством Российской Федерации и законодательством субъекта Российской Федерации.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14. Заседания комиссии проводятся в соответствии с планами работы, а также по мере необходимости.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 xml:space="preserve">15. Заседание комиссии считается правомочным, если на нем </w:t>
      </w:r>
      <w:r w:rsidRPr="00B42F5E">
        <w:rPr>
          <w:rFonts w:ascii="Times New Roman" w:hAnsi="Times New Roman" w:cs="Times New Roman"/>
          <w:sz w:val="28"/>
          <w:szCs w:val="28"/>
        </w:rPr>
        <w:lastRenderedPageBreak/>
        <w:t>присутствует не менее половины ее членов. Члены комиссии участвуют в ее заседаниях без права замены.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16. На заседании комиссии председательствует ее председатель либо заместитель председателя комиссии.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17. Решения комиссии принимаются большинством голосов присутствующих на заседании членов комиссии.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18. Протокол заседания комиссии подписывается председательствующим на заседании комиссии и секретарем заседания комиссии.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19. Решения комиссии оформляются в форме постановлений, в которых указываются: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а) наименование комиссии;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б) дата;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в) время и место проведения заседания;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г) сведения о присутствующих и отсутствующих членах комиссии;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д) сведения об иных лицах, присутствующих на заседании;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е) вопрос повестки дня, по которому вынесено постановление;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ж) содержание рассматриваемого вопроса;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з) выявленные по рассматриваемому вопросу нарушения прав и законных интересов несовершеннолетних (при их наличии);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и) сведения о выявленных причинах и условиях, способствующих безнадзорности, беспризорности, правонарушениям и антиобщественным действиям несовершеннолетних (при их наличии);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к) решение, принятое по рассматриваемому вопросу;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л) меры, направленные на устранение причин и условий, способствующих безнадзорности, беспризорности, правонарушениям и антиобщественным действиям несовершеннолетних, которые должны предпринять соответствующие органы или учреждения системы профилактики;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 xml:space="preserve">м) сроки, в течение которых должны быть приняты меры, направленные </w:t>
      </w:r>
      <w:r w:rsidRPr="00B42F5E">
        <w:rPr>
          <w:rFonts w:ascii="Times New Roman" w:hAnsi="Times New Roman" w:cs="Times New Roman"/>
          <w:sz w:val="28"/>
          <w:szCs w:val="28"/>
        </w:rPr>
        <w:lastRenderedPageBreak/>
        <w:t>на устранение причин и условий, способствующих безнадзорности, беспризорности, правонарушениям и антиобщественным действиям несовершеннолетних.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20. Постановления комиссии направляются членам комиссии, в органы и учреждения системы профилактики и иным заинтересованным лицам и организациям.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21. Постановления, принятые комиссией, обязательны для исполнения органами и учреждениями системы профилактики.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22. Органы и учреждения системы профилактики обязаны сообщить комиссии о мерах, принятых по исполнению постановления, в указанный в нем срок.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23. Постановление комиссии может быть обжаловано в порядке, установленном законодательством Российской Федерации.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2F5E">
        <w:rPr>
          <w:rFonts w:ascii="Times New Roman" w:hAnsi="Times New Roman" w:cs="Times New Roman"/>
          <w:sz w:val="28"/>
          <w:szCs w:val="28"/>
        </w:rPr>
        <w:t>24. Комиссия имеет бланк и печать со своим наименованием.</w:t>
      </w: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42F5E" w:rsidRPr="00B42F5E" w:rsidRDefault="00B42F5E" w:rsidP="00050B4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42F5E" w:rsidRPr="00B42F5E" w:rsidRDefault="00B42F5E" w:rsidP="00050B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42F5E" w:rsidRDefault="00B42F5E" w:rsidP="00050B4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42F5E" w:rsidRDefault="00B42F5E" w:rsidP="00B42F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42F5E" w:rsidRDefault="00B42F5E" w:rsidP="00B42F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4BC2" w:rsidRDefault="00574BC2" w:rsidP="00B42F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0B4D" w:rsidRDefault="00050B4D" w:rsidP="00B42F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0B4D" w:rsidRDefault="00050B4D" w:rsidP="00B42F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0B4D" w:rsidRDefault="00050B4D" w:rsidP="00B42F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0B4D" w:rsidRDefault="00050B4D" w:rsidP="00B42F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669D7" w:rsidRDefault="00D669D7" w:rsidP="00B42F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669D7" w:rsidRPr="00550251" w:rsidRDefault="00D669D7" w:rsidP="00B42F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41A85" w:rsidRDefault="00441A85" w:rsidP="00AA7504">
      <w:pPr>
        <w:shd w:val="clear" w:color="auto" w:fill="E9ECF1"/>
        <w:spacing w:after="225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0070C0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pacing w:val="2"/>
          <w:sz w:val="28"/>
          <w:szCs w:val="28"/>
        </w:rPr>
        <w:lastRenderedPageBreak/>
        <w:drawing>
          <wp:inline distT="0" distB="0" distL="0" distR="0">
            <wp:extent cx="5486400" cy="647700"/>
            <wp:effectExtent l="38100" t="19050" r="57150" b="19050"/>
            <wp:docPr id="11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:rsidR="00AA7504" w:rsidRPr="008A0DD6" w:rsidRDefault="00AA7504" w:rsidP="00050B4D">
      <w:pPr>
        <w:pStyle w:val="ad"/>
        <w:spacing w:after="0" w:line="360" w:lineRule="auto"/>
        <w:ind w:left="0" w:right="-1" w:firstLine="708"/>
        <w:jc w:val="both"/>
        <w:rPr>
          <w:rFonts w:ascii="Times New Roman" w:hAnsi="Times New Roman"/>
          <w:i/>
          <w:color w:val="0070C0"/>
          <w:sz w:val="28"/>
          <w:szCs w:val="28"/>
        </w:rPr>
      </w:pPr>
      <w:r w:rsidRPr="00800D76">
        <w:rPr>
          <w:rFonts w:ascii="Times New Roman" w:eastAsia="Times New Roman" w:hAnsi="Times New Roman" w:cs="Times New Roman"/>
          <w:spacing w:val="2"/>
          <w:sz w:val="28"/>
          <w:szCs w:val="28"/>
        </w:rPr>
        <w:t> В целях организации деятельности по профилактике преступности и правонарушений несовершеннолетних на территории Забайкальского края создана комплексная система профилактики, основанная на принципах законности, коллегиальности и приоритетности прав и интересов ребенка. </w:t>
      </w:r>
      <w:r w:rsidRPr="00800D76">
        <w:rPr>
          <w:rFonts w:ascii="Times New Roman" w:eastAsia="Times New Roman" w:hAnsi="Times New Roman" w:cs="Times New Roman"/>
          <w:spacing w:val="2"/>
          <w:sz w:val="28"/>
          <w:szCs w:val="28"/>
        </w:rPr>
        <w:br/>
        <w:t>    </w:t>
      </w:r>
      <w:r w:rsidR="00800D76" w:rsidRPr="00800D7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800D76">
        <w:rPr>
          <w:rFonts w:ascii="Times New Roman" w:eastAsia="Times New Roman" w:hAnsi="Times New Roman" w:cs="Times New Roman"/>
          <w:spacing w:val="2"/>
          <w:sz w:val="28"/>
          <w:szCs w:val="28"/>
        </w:rPr>
        <w:t> Деятельность краевых учреждений различной ведомственной подчиненности строится в соответствии с требованиями Федерального закона «Об основах системы профилактики безнадзорности и правонарушений несовершеннолетних», Национальной стратегии действий в интересах детей на 2012-2017 годы, постановлений Правительства Российской Федерации, ведомственных документов, регламентирующих деятельность по профилактике преступности несовершеннолетних.</w:t>
      </w:r>
      <w:r w:rsidRPr="00800D76">
        <w:rPr>
          <w:rFonts w:ascii="Times New Roman" w:eastAsia="Times New Roman" w:hAnsi="Times New Roman" w:cs="Times New Roman"/>
          <w:spacing w:val="2"/>
          <w:sz w:val="28"/>
          <w:szCs w:val="28"/>
        </w:rPr>
        <w:br/>
        <w:t>     В Забайкальском крае в 2011 году при финансовой поддержке Фонда завершилась реализация краевой целевой программы «Не оступись!» на 2009-2011 годы по приоритетному направлению деятельности Фонда «Содействие социальной реабилитации детей, находящихся в конфликте с законом (совершивших правонарушения и преступления), профилактика безнадзорности и беспризорности детей, преступности несовершеннолетних, в том числе повторной».</w:t>
      </w:r>
      <w:r w:rsidRPr="00800D76">
        <w:rPr>
          <w:rFonts w:ascii="Times New Roman" w:eastAsia="Times New Roman" w:hAnsi="Times New Roman" w:cs="Times New Roman"/>
          <w:spacing w:val="2"/>
          <w:sz w:val="28"/>
          <w:szCs w:val="28"/>
        </w:rPr>
        <w:br/>
        <w:t>     </w:t>
      </w:r>
      <w:r w:rsidR="00800D76" w:rsidRPr="00800D7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800D76">
        <w:rPr>
          <w:rFonts w:ascii="Times New Roman" w:eastAsia="Times New Roman" w:hAnsi="Times New Roman" w:cs="Times New Roman"/>
          <w:spacing w:val="2"/>
          <w:sz w:val="28"/>
          <w:szCs w:val="28"/>
        </w:rPr>
        <w:t>По всем направлениям программы была проведена многоплановая работа, что, в свою очередь, отразилось и на результатах. За два с половиной года реализации мероприятий программы в Забайкальском крае сформирована новая система профилактики правонарушений несовершеннолетних, которая позволяет грамотно и эффективно решать проблемы отправления правосудия в отношении несовершеннолетних, а также их постсудебное сопровождение, социальную, психологическую реабилитацию и ресоциализацию.</w:t>
      </w:r>
      <w:r w:rsidRPr="00800D76">
        <w:rPr>
          <w:rFonts w:ascii="Times New Roman" w:eastAsia="Times New Roman" w:hAnsi="Times New Roman" w:cs="Times New Roman"/>
          <w:spacing w:val="2"/>
          <w:sz w:val="28"/>
          <w:szCs w:val="28"/>
        </w:rPr>
        <w:br/>
        <w:t xml:space="preserve">     С целью профилактики рецидива преступлений среди </w:t>
      </w:r>
      <w:r w:rsidRPr="00800D76">
        <w:rPr>
          <w:rFonts w:ascii="Times New Roman" w:eastAsia="Times New Roman" w:hAnsi="Times New Roman" w:cs="Times New Roman"/>
          <w:spacing w:val="2"/>
          <w:sz w:val="28"/>
          <w:szCs w:val="28"/>
        </w:rPr>
        <w:lastRenderedPageBreak/>
        <w:t>несовершеннолетних на базе ГУСО «Черновский комплексный центр социального обслуживания населения «Берегиня» Забайкальского края (далее - Черновский КЦСОН «Берегиня») создано отделение дневного пребывания на 15 мест для оказания помощи несовершеннолетним, отбывшим наказание в виде лишения свободы и осужденным без лишения свободы. Одна из важнейших задач работы отделения - это формирование у подростков здоровых нравственных и психологических установок. Деятельность специалистов отделения направлена на обеспечение благоприятных условий для адаптации осужденных к условиям современной жизни, осуществление социальной защиты осужденных, решение социальных проблем, восстановление и укрепление социально полезных связей, содействие в трудовом и бытовом устройстве.</w:t>
      </w:r>
      <w:r w:rsidRPr="00AA7504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 </w:t>
      </w:r>
      <w:r w:rsidR="008A0DD6" w:rsidRPr="008A0DD6">
        <w:rPr>
          <w:rFonts w:ascii="Times New Roman" w:eastAsia="Times New Roman" w:hAnsi="Times New Roman" w:cs="Times New Roman"/>
          <w:color w:val="0070C0"/>
          <w:spacing w:val="2"/>
          <w:sz w:val="28"/>
          <w:szCs w:val="28"/>
        </w:rPr>
        <w:t>(</w:t>
      </w:r>
      <w:r w:rsidRPr="008A0DD6">
        <w:rPr>
          <w:rFonts w:ascii="Times New Roman" w:hAnsi="Times New Roman"/>
          <w:i/>
          <w:color w:val="0070C0"/>
          <w:sz w:val="28"/>
          <w:szCs w:val="28"/>
        </w:rPr>
        <w:t>Положение об отделении приложение №1)</w:t>
      </w:r>
    </w:p>
    <w:p w:rsidR="008C1027" w:rsidRPr="004145BD" w:rsidRDefault="008C1027" w:rsidP="004145B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145BD">
        <w:rPr>
          <w:rFonts w:ascii="Times New Roman" w:hAnsi="Times New Roman"/>
          <w:sz w:val="28"/>
          <w:szCs w:val="28"/>
        </w:rPr>
        <w:t>За отчетный период  специалистами отделения проведено 176 обследований  подростков и их семей,   35 социальных патронажей.  Всего на социальном патронаже в отделении числиться 17 несовершеннолетних.</w:t>
      </w:r>
    </w:p>
    <w:p w:rsidR="008C1027" w:rsidRPr="004145BD" w:rsidRDefault="008C1027" w:rsidP="004145B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145BD">
        <w:rPr>
          <w:rFonts w:ascii="Times New Roman" w:hAnsi="Times New Roman"/>
          <w:sz w:val="28"/>
          <w:szCs w:val="28"/>
        </w:rPr>
        <w:t xml:space="preserve">За период 2013 года реабилитацию прошли 112 несовершеннолетних, из них окончили курс реабилитации 96 подростков, 16 – проходят социальную реабилитацию в настоящее время, 7 – окончили курс социально-трудовой реабилитации:                                         </w:t>
      </w:r>
    </w:p>
    <w:p w:rsidR="008C1027" w:rsidRPr="004145BD" w:rsidRDefault="008C1027" w:rsidP="004145B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5BD">
        <w:rPr>
          <w:rFonts w:ascii="Times New Roman" w:hAnsi="Times New Roman"/>
          <w:sz w:val="28"/>
          <w:szCs w:val="28"/>
        </w:rPr>
        <w:t xml:space="preserve">          неполных – малообеспеченных –62;</w:t>
      </w:r>
    </w:p>
    <w:p w:rsidR="008C1027" w:rsidRPr="004145BD" w:rsidRDefault="008C1027" w:rsidP="004145B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5BD">
        <w:rPr>
          <w:rFonts w:ascii="Times New Roman" w:hAnsi="Times New Roman"/>
          <w:sz w:val="28"/>
          <w:szCs w:val="28"/>
        </w:rPr>
        <w:t xml:space="preserve">          полных – малообеспеченных – 18;</w:t>
      </w:r>
    </w:p>
    <w:p w:rsidR="008C1027" w:rsidRPr="004145BD" w:rsidRDefault="008C1027" w:rsidP="004145B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5BD">
        <w:rPr>
          <w:rFonts w:ascii="Times New Roman" w:hAnsi="Times New Roman"/>
          <w:sz w:val="28"/>
          <w:szCs w:val="28"/>
        </w:rPr>
        <w:t xml:space="preserve">          опекаемых – 13;</w:t>
      </w:r>
    </w:p>
    <w:p w:rsidR="008C1027" w:rsidRPr="004145BD" w:rsidRDefault="008C1027" w:rsidP="004145B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5BD">
        <w:rPr>
          <w:rFonts w:ascii="Times New Roman" w:hAnsi="Times New Roman"/>
          <w:sz w:val="28"/>
          <w:szCs w:val="28"/>
        </w:rPr>
        <w:t xml:space="preserve">      </w:t>
      </w:r>
      <w:r w:rsidRPr="004145BD">
        <w:rPr>
          <w:rFonts w:ascii="Times New Roman" w:hAnsi="Times New Roman"/>
          <w:sz w:val="28"/>
          <w:szCs w:val="28"/>
        </w:rPr>
        <w:tab/>
        <w:t>многодетных – 18,</w:t>
      </w:r>
    </w:p>
    <w:p w:rsidR="008C1027" w:rsidRPr="004145BD" w:rsidRDefault="008C1027" w:rsidP="004145B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5BD">
        <w:rPr>
          <w:rFonts w:ascii="Times New Roman" w:hAnsi="Times New Roman"/>
          <w:sz w:val="28"/>
          <w:szCs w:val="28"/>
        </w:rPr>
        <w:t xml:space="preserve">          сирота – 1.</w:t>
      </w:r>
    </w:p>
    <w:p w:rsidR="008C1027" w:rsidRPr="004145BD" w:rsidRDefault="008C1027" w:rsidP="00883C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5BD">
        <w:rPr>
          <w:rFonts w:ascii="Times New Roman" w:hAnsi="Times New Roman"/>
          <w:sz w:val="28"/>
          <w:szCs w:val="28"/>
        </w:rPr>
        <w:t xml:space="preserve">Направленных: </w:t>
      </w:r>
    </w:p>
    <w:p w:rsidR="008C1027" w:rsidRPr="004145BD" w:rsidRDefault="008C1027" w:rsidP="00883C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5BD">
        <w:rPr>
          <w:rFonts w:ascii="Times New Roman" w:hAnsi="Times New Roman"/>
          <w:sz w:val="28"/>
          <w:szCs w:val="28"/>
        </w:rPr>
        <w:t xml:space="preserve">       ФКУ УИИ УФСИН Росси по Забайкальскому краю – 6;</w:t>
      </w:r>
    </w:p>
    <w:p w:rsidR="008C1027" w:rsidRPr="004145BD" w:rsidRDefault="008C1027" w:rsidP="00883C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5BD">
        <w:rPr>
          <w:rFonts w:ascii="Times New Roman" w:hAnsi="Times New Roman"/>
          <w:sz w:val="28"/>
          <w:szCs w:val="28"/>
        </w:rPr>
        <w:t xml:space="preserve">       Районными судами г. Читы – 1;</w:t>
      </w:r>
    </w:p>
    <w:p w:rsidR="008C1027" w:rsidRPr="004145BD" w:rsidRDefault="008C1027" w:rsidP="00883C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5BD">
        <w:rPr>
          <w:rFonts w:ascii="Times New Roman" w:hAnsi="Times New Roman"/>
          <w:sz w:val="28"/>
          <w:szCs w:val="28"/>
        </w:rPr>
        <w:t xml:space="preserve">       КДН и ЗП – 10;</w:t>
      </w:r>
    </w:p>
    <w:p w:rsidR="008C1027" w:rsidRPr="004145BD" w:rsidRDefault="008C1027" w:rsidP="00883C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5BD">
        <w:rPr>
          <w:rFonts w:ascii="Times New Roman" w:hAnsi="Times New Roman"/>
          <w:sz w:val="28"/>
          <w:szCs w:val="28"/>
        </w:rPr>
        <w:t xml:space="preserve">       ПДН ОП «Черновский» УМВД России по г. Чите – 23;</w:t>
      </w:r>
    </w:p>
    <w:p w:rsidR="008C1027" w:rsidRPr="004145BD" w:rsidRDefault="008C1027" w:rsidP="00883C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5BD">
        <w:rPr>
          <w:rFonts w:ascii="Times New Roman" w:hAnsi="Times New Roman"/>
          <w:sz w:val="28"/>
          <w:szCs w:val="28"/>
        </w:rPr>
        <w:t xml:space="preserve">       Трудная жизненная ситуация – 72.</w:t>
      </w:r>
    </w:p>
    <w:p w:rsidR="008C1027" w:rsidRDefault="008C1027" w:rsidP="008C1027">
      <w:pPr>
        <w:tabs>
          <w:tab w:val="left" w:pos="0"/>
          <w:tab w:val="left" w:pos="142"/>
        </w:tabs>
        <w:spacing w:line="240" w:lineRule="auto"/>
        <w:jc w:val="both"/>
        <w:rPr>
          <w:rFonts w:ascii="Times New Roman" w:hAnsi="Times New Roman"/>
          <w:b/>
          <w:sz w:val="28"/>
          <w:szCs w:val="28"/>
        </w:rPr>
        <w:sectPr w:rsidR="008C1027" w:rsidSect="00883CC8">
          <w:footerReference w:type="default" r:id="rId4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C1027" w:rsidRDefault="008C1027" w:rsidP="008C1027">
      <w:pPr>
        <w:tabs>
          <w:tab w:val="left" w:pos="0"/>
          <w:tab w:val="left" w:pos="142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61D4D">
        <w:rPr>
          <w:rFonts w:ascii="Times New Roman" w:hAnsi="Times New Roman"/>
          <w:b/>
          <w:sz w:val="28"/>
          <w:szCs w:val="28"/>
        </w:rPr>
        <w:lastRenderedPageBreak/>
        <w:t>Система программных мероприятий реализует</w:t>
      </w:r>
      <w:r w:rsidRPr="00161D4D">
        <w:rPr>
          <w:b/>
          <w:sz w:val="28"/>
          <w:szCs w:val="28"/>
        </w:rPr>
        <w:t xml:space="preserve">ся </w:t>
      </w:r>
      <w:r w:rsidRPr="00161D4D">
        <w:rPr>
          <w:rFonts w:ascii="Times New Roman" w:hAnsi="Times New Roman"/>
          <w:b/>
          <w:sz w:val="28"/>
          <w:szCs w:val="28"/>
        </w:rPr>
        <w:t>по следующим  направлениям в соответствии с задачами программы.</w:t>
      </w:r>
    </w:p>
    <w:p w:rsidR="008C1027" w:rsidRPr="00161D4D" w:rsidRDefault="008C1027" w:rsidP="008C1027">
      <w:pPr>
        <w:tabs>
          <w:tab w:val="left" w:pos="0"/>
        </w:tabs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9267825" cy="4981575"/>
            <wp:effectExtent l="76200" t="38100" r="0" b="9525"/>
            <wp:docPr id="4" name="Схема 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:rsidR="008C1027" w:rsidRDefault="008C1027" w:rsidP="008C1027">
      <w:pPr>
        <w:spacing w:after="0" w:line="360" w:lineRule="auto"/>
        <w:ind w:firstLine="35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8C1027" w:rsidRDefault="008C1027" w:rsidP="008C1027">
      <w:pPr>
        <w:spacing w:after="0" w:line="360" w:lineRule="auto"/>
        <w:ind w:firstLine="357"/>
        <w:jc w:val="both"/>
        <w:rPr>
          <w:rFonts w:ascii="Times New Roman" w:hAnsi="Times New Roman"/>
          <w:b/>
          <w:i/>
          <w:sz w:val="28"/>
          <w:szCs w:val="28"/>
        </w:rPr>
        <w:sectPr w:rsidR="008C1027" w:rsidSect="007450DB">
          <w:pgSz w:w="16838" w:h="11906" w:orient="landscape"/>
          <w:pgMar w:top="709" w:right="1134" w:bottom="568" w:left="1134" w:header="709" w:footer="709" w:gutter="0"/>
          <w:cols w:space="708"/>
          <w:docGrid w:linePitch="360"/>
        </w:sectPr>
      </w:pPr>
    </w:p>
    <w:p w:rsidR="008C1027" w:rsidRPr="00E83B24" w:rsidRDefault="008C1027" w:rsidP="008C10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56B89">
        <w:rPr>
          <w:rFonts w:ascii="Times New Roman" w:hAnsi="Times New Roman"/>
          <w:b/>
          <w:i/>
          <w:sz w:val="28"/>
          <w:szCs w:val="28"/>
        </w:rPr>
        <w:lastRenderedPageBreak/>
        <w:t>Спортивно-оздоровительное</w:t>
      </w:r>
      <w:r w:rsidRPr="00137363">
        <w:rPr>
          <w:rFonts w:ascii="Times New Roman" w:hAnsi="Times New Roman"/>
          <w:b/>
          <w:sz w:val="24"/>
          <w:szCs w:val="24"/>
        </w:rPr>
        <w:t xml:space="preserve"> </w:t>
      </w:r>
      <w:r w:rsidRPr="00E83B24">
        <w:rPr>
          <w:rFonts w:ascii="Times New Roman" w:hAnsi="Times New Roman"/>
          <w:b/>
          <w:sz w:val="28"/>
          <w:szCs w:val="28"/>
        </w:rPr>
        <w:t xml:space="preserve">– </w:t>
      </w:r>
      <w:r w:rsidRPr="00E83B24">
        <w:rPr>
          <w:rFonts w:ascii="Times New Roman" w:hAnsi="Times New Roman"/>
          <w:sz w:val="28"/>
          <w:szCs w:val="28"/>
        </w:rPr>
        <w:t>направлено на</w:t>
      </w:r>
      <w:r w:rsidRPr="00E83B24">
        <w:rPr>
          <w:rFonts w:ascii="Times New Roman" w:hAnsi="Times New Roman"/>
          <w:b/>
          <w:sz w:val="28"/>
          <w:szCs w:val="28"/>
        </w:rPr>
        <w:t xml:space="preserve"> </w:t>
      </w:r>
      <w:r w:rsidRPr="00E83B24">
        <w:rPr>
          <w:rFonts w:ascii="Arial" w:hAnsi="Arial" w:cs="Arial"/>
          <w:color w:val="00124E"/>
          <w:sz w:val="28"/>
          <w:szCs w:val="28"/>
        </w:rPr>
        <w:t xml:space="preserve"> </w:t>
      </w:r>
      <w:r w:rsidRPr="00E83B24">
        <w:rPr>
          <w:rFonts w:ascii="Times New Roman" w:hAnsi="Times New Roman"/>
          <w:sz w:val="28"/>
          <w:szCs w:val="28"/>
        </w:rPr>
        <w:t>укрепление здоровья, содействие правильному физическому развитию и повышению работоспособности организма;  воспитание воли, смелости, настойчивости, дисциплинированности, коллективизма, чувства дружбы и товарищества, навыков культурного поведения.</w:t>
      </w:r>
    </w:p>
    <w:p w:rsidR="008C1027" w:rsidRPr="00E83B24" w:rsidRDefault="008C1027" w:rsidP="008C1027">
      <w:pPr>
        <w:spacing w:after="0" w:line="360" w:lineRule="auto"/>
        <w:ind w:firstLine="357"/>
        <w:jc w:val="both"/>
        <w:rPr>
          <w:rFonts w:ascii="Times New Roman" w:hAnsi="Times New Roman"/>
          <w:sz w:val="28"/>
          <w:szCs w:val="28"/>
        </w:rPr>
      </w:pPr>
      <w:r w:rsidRPr="00E83B24">
        <w:rPr>
          <w:rFonts w:ascii="Times New Roman" w:hAnsi="Times New Roman"/>
          <w:sz w:val="28"/>
          <w:szCs w:val="28"/>
        </w:rPr>
        <w:t>В рамках данного направления проведена следующая работа: заключён договор о совместном проведении мероприятий с       ФКУ УИИ УФСИН Росси по Забайкальскому краю. 14.06.13 Поход в «Смоленские горы» совместно с волонтерами,  участие в проекте «Против ветра» «Смоленские скалы» на кубок «Победителя». Мероприятие проведено с подростками не зачисленных  на летний оздоровительный лагерь - 12 несовершеннолетних состоящих на учете в ФКУ УИИ УФСИН России по Забайкальскому края; ОП ПДН «Черновский» УМВД России по г. Чита.</w:t>
      </w:r>
    </w:p>
    <w:p w:rsidR="008C1027" w:rsidRPr="00137363" w:rsidRDefault="008C1027" w:rsidP="008C1027">
      <w:pPr>
        <w:spacing w:after="0" w:line="360" w:lineRule="auto"/>
        <w:ind w:firstLine="357"/>
        <w:jc w:val="center"/>
        <w:rPr>
          <w:rFonts w:ascii="Times New Roman" w:hAnsi="Times New Roman"/>
          <w:i/>
          <w:sz w:val="24"/>
          <w:szCs w:val="24"/>
        </w:rPr>
      </w:pPr>
    </w:p>
    <w:p w:rsidR="008C1027" w:rsidRDefault="008C1027" w:rsidP="008C1027">
      <w:pPr>
        <w:spacing w:after="0" w:line="240" w:lineRule="auto"/>
        <w:ind w:firstLine="357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2857500" cy="1676400"/>
            <wp:effectExtent l="95250" t="0" r="0" b="57150"/>
            <wp:docPr id="8" name="Рисунок 17" descr="IMG_3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363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15836" t="23828" r="-1466"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81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9D7" w:rsidRPr="00AF7B3D" w:rsidRDefault="00D669D7" w:rsidP="008C1027">
      <w:pPr>
        <w:spacing w:after="0" w:line="240" w:lineRule="auto"/>
        <w:ind w:firstLine="357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W w:w="0" w:type="auto"/>
        <w:tblInd w:w="250" w:type="dxa"/>
        <w:tblLook w:val="04A0"/>
      </w:tblPr>
      <w:tblGrid>
        <w:gridCol w:w="4699"/>
        <w:gridCol w:w="4532"/>
      </w:tblGrid>
      <w:tr w:rsidR="008C1027" w:rsidRPr="00995B52" w:rsidTr="00C34931">
        <w:trPr>
          <w:trHeight w:val="2117"/>
        </w:trPr>
        <w:tc>
          <w:tcPr>
            <w:tcW w:w="4699" w:type="dxa"/>
          </w:tcPr>
          <w:p w:rsidR="008C1027" w:rsidRPr="00995B52" w:rsidRDefault="008C1027" w:rsidP="00C3493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2571750" cy="1666875"/>
                  <wp:effectExtent l="95250" t="76200" r="0" b="0"/>
                  <wp:docPr id="9" name="Рисунок 18" descr="DSCN2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SCN2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r="2606" b="19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</w:tcPr>
          <w:p w:rsidR="008C1027" w:rsidRPr="00995B52" w:rsidRDefault="008C1027" w:rsidP="00C3493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2447925" cy="1666875"/>
                  <wp:effectExtent l="19050" t="76200" r="85725" b="0"/>
                  <wp:docPr id="10" name="Рисунок 19" descr="DSCN2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SCN2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1027" w:rsidRDefault="008C1027" w:rsidP="008C102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D669D7" w:rsidRDefault="00D669D7" w:rsidP="008C102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D669D7" w:rsidRDefault="00D669D7" w:rsidP="008C102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D669D7" w:rsidRDefault="00D669D7" w:rsidP="008C102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D669D7" w:rsidRPr="00AF7B3D" w:rsidRDefault="00D669D7" w:rsidP="008C102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8C1027" w:rsidRDefault="008C1027" w:rsidP="008C1027">
      <w:pPr>
        <w:spacing w:after="0" w:line="240" w:lineRule="auto"/>
        <w:ind w:firstLine="357"/>
        <w:jc w:val="both"/>
        <w:rPr>
          <w:rFonts w:ascii="Times New Roman" w:hAnsi="Times New Roman"/>
          <w:i/>
          <w:sz w:val="28"/>
          <w:szCs w:val="28"/>
        </w:rPr>
      </w:pPr>
      <w:r w:rsidRPr="00AF7B3D">
        <w:rPr>
          <w:rFonts w:ascii="Times New Roman" w:hAnsi="Times New Roman"/>
          <w:i/>
          <w:sz w:val="28"/>
          <w:szCs w:val="28"/>
        </w:rPr>
        <w:lastRenderedPageBreak/>
        <w:t xml:space="preserve"> совместно с ЦПППН «Доверие» Забайкальского края соревнование по настольному теннису.</w:t>
      </w:r>
    </w:p>
    <w:p w:rsidR="008C1027" w:rsidRDefault="008C1027" w:rsidP="008C1027">
      <w:pPr>
        <w:spacing w:after="0" w:line="240" w:lineRule="auto"/>
        <w:ind w:firstLine="357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2273011" cy="1333500"/>
            <wp:effectExtent l="19050" t="0" r="70139" b="57150"/>
            <wp:docPr id="12" name="Рисунок 20" descr="1383149970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38314997024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011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9D7" w:rsidRPr="00AF7B3D" w:rsidRDefault="00D669D7" w:rsidP="008C1027">
      <w:pPr>
        <w:spacing w:after="0" w:line="240" w:lineRule="auto"/>
        <w:ind w:firstLine="357"/>
        <w:jc w:val="center"/>
        <w:rPr>
          <w:rFonts w:ascii="Times New Roman" w:hAnsi="Times New Roman"/>
          <w:i/>
          <w:sz w:val="28"/>
          <w:szCs w:val="28"/>
        </w:rPr>
      </w:pPr>
    </w:p>
    <w:p w:rsidR="008C1027" w:rsidRDefault="008C1027" w:rsidP="008C1027">
      <w:pPr>
        <w:spacing w:after="0" w:line="240" w:lineRule="auto"/>
        <w:ind w:firstLine="357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F7B3D">
        <w:rPr>
          <w:rFonts w:ascii="Times New Roman" w:hAnsi="Times New Roman"/>
          <w:i/>
          <w:sz w:val="28"/>
          <w:szCs w:val="28"/>
        </w:rPr>
        <w:t xml:space="preserve"> ЦПППН «Доверие» Забайкальского края совместное соревнование по военно-спортивной игре «Снежная крепость» в рамках социального проекта «Давай, За!».</w:t>
      </w:r>
      <w:r w:rsidRPr="0049391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669D7" w:rsidRDefault="00D669D7" w:rsidP="008C1027">
      <w:pPr>
        <w:spacing w:after="0" w:line="240" w:lineRule="auto"/>
        <w:ind w:firstLine="357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669D7" w:rsidRDefault="00D669D7" w:rsidP="008C1027">
      <w:pPr>
        <w:spacing w:after="0" w:line="240" w:lineRule="auto"/>
        <w:ind w:firstLine="357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669D7" w:rsidRDefault="00D669D7" w:rsidP="008C1027">
      <w:pPr>
        <w:spacing w:after="0" w:line="240" w:lineRule="auto"/>
        <w:ind w:firstLine="357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669D7" w:rsidRDefault="00D669D7" w:rsidP="008C1027">
      <w:pPr>
        <w:spacing w:after="0" w:line="240" w:lineRule="auto"/>
        <w:ind w:firstLine="357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tbl>
      <w:tblPr>
        <w:tblW w:w="0" w:type="auto"/>
        <w:tblLook w:val="04A0"/>
      </w:tblPr>
      <w:tblGrid>
        <w:gridCol w:w="4784"/>
        <w:gridCol w:w="4786"/>
      </w:tblGrid>
      <w:tr w:rsidR="008C1027" w:rsidRPr="00995B52" w:rsidTr="00C34931">
        <w:tc>
          <w:tcPr>
            <w:tcW w:w="4785" w:type="dxa"/>
          </w:tcPr>
          <w:p w:rsidR="008C1027" w:rsidRPr="00995B52" w:rsidRDefault="008C1027" w:rsidP="00C3493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2164205" cy="1333500"/>
                  <wp:effectExtent l="19050" t="0" r="83695" b="57150"/>
                  <wp:docPr id="13" name="Рисунок 21" descr="IMG_5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_5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21739" t="13530" r="11661" b="13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20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C1027" w:rsidRPr="00995B52" w:rsidRDefault="008C1027" w:rsidP="00C3493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2186066" cy="1333500"/>
                  <wp:effectExtent l="19050" t="0" r="80884" b="57150"/>
                  <wp:docPr id="22" name="Рисунок 22" descr="IMG_5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G_5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r="5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066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1027" w:rsidRDefault="008C1027" w:rsidP="008C1027">
      <w:pPr>
        <w:spacing w:after="0" w:line="240" w:lineRule="auto"/>
        <w:ind w:firstLine="357"/>
        <w:jc w:val="both"/>
        <w:rPr>
          <w:rFonts w:ascii="Times New Roman" w:hAnsi="Times New Roman"/>
          <w:i/>
          <w:sz w:val="28"/>
          <w:szCs w:val="28"/>
        </w:rPr>
      </w:pPr>
    </w:p>
    <w:p w:rsidR="008C1027" w:rsidRDefault="008C1027" w:rsidP="008C1027">
      <w:pPr>
        <w:spacing w:after="0" w:line="240" w:lineRule="auto"/>
        <w:ind w:firstLine="357"/>
        <w:jc w:val="center"/>
        <w:rPr>
          <w:rFonts w:ascii="Times New Roman" w:hAnsi="Times New Roman"/>
          <w:i/>
          <w:sz w:val="28"/>
          <w:szCs w:val="28"/>
        </w:rPr>
      </w:pPr>
      <w:r w:rsidRPr="00AF7B3D">
        <w:rPr>
          <w:rFonts w:ascii="Times New Roman" w:hAnsi="Times New Roman"/>
          <w:i/>
          <w:sz w:val="28"/>
          <w:szCs w:val="28"/>
        </w:rPr>
        <w:t>Школа олимпийского резерва «Встреча Олимпийского огня».</w:t>
      </w:r>
    </w:p>
    <w:p w:rsidR="00D669D7" w:rsidRDefault="00D669D7" w:rsidP="008C1027">
      <w:pPr>
        <w:spacing w:after="0" w:line="240" w:lineRule="auto"/>
        <w:ind w:firstLine="357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W w:w="0" w:type="auto"/>
        <w:tblLook w:val="04A0"/>
      </w:tblPr>
      <w:tblGrid>
        <w:gridCol w:w="4785"/>
        <w:gridCol w:w="4785"/>
      </w:tblGrid>
      <w:tr w:rsidR="008C1027" w:rsidRPr="008A5FF0" w:rsidTr="00C34931">
        <w:tc>
          <w:tcPr>
            <w:tcW w:w="4785" w:type="dxa"/>
          </w:tcPr>
          <w:p w:rsidR="008C1027" w:rsidRPr="008A5FF0" w:rsidRDefault="008C1027" w:rsidP="00C3493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2247900" cy="1608903"/>
                  <wp:effectExtent l="95250" t="76200" r="0" b="0"/>
                  <wp:docPr id="23" name="Рисунок 23" descr="DSCF0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SCF0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18604" r="16278" b="16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388" cy="1610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C1027" w:rsidRPr="008A5FF0" w:rsidRDefault="008C1027" w:rsidP="00C3493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2162175" cy="1607178"/>
                  <wp:effectExtent l="95250" t="76200" r="9525" b="0"/>
                  <wp:docPr id="24" name="Рисунок 24" descr="DSCF0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SCF0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22018" r="6880" b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07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1027" w:rsidRPr="00AF7B3D" w:rsidRDefault="008C1027" w:rsidP="008C1027">
      <w:pPr>
        <w:spacing w:after="0" w:line="240" w:lineRule="auto"/>
        <w:ind w:firstLine="357"/>
        <w:jc w:val="both"/>
        <w:rPr>
          <w:rFonts w:ascii="Times New Roman" w:hAnsi="Times New Roman"/>
          <w:i/>
          <w:sz w:val="28"/>
          <w:szCs w:val="28"/>
        </w:rPr>
      </w:pPr>
    </w:p>
    <w:p w:rsidR="008C1027" w:rsidRDefault="008C1027" w:rsidP="008C1027">
      <w:pPr>
        <w:spacing w:after="0" w:line="360" w:lineRule="auto"/>
        <w:ind w:firstLine="357"/>
        <w:jc w:val="both"/>
        <w:rPr>
          <w:rFonts w:ascii="Times New Roman" w:hAnsi="Times New Roman"/>
          <w:i/>
          <w:sz w:val="28"/>
          <w:szCs w:val="28"/>
        </w:rPr>
      </w:pPr>
      <w:r w:rsidRPr="00576752"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2700658" cy="1729716"/>
            <wp:effectExtent l="76200" t="76200" r="61592" b="60984"/>
            <wp:docPr id="25" name="Рисунок 1" descr="C:\Users\Берегиня\Desktop\МОИ ДОКУМЕНТЫ\фотки\Лыжи Березка\DSCF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региня\Desktop\МОИ ДОКУМЕНТЫ\фотки\Лыжи Березка\DSCF110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17218" t="18333" r="12614" b="6667"/>
                    <a:stretch>
                      <a:fillRect/>
                    </a:stretch>
                  </pic:blipFill>
                  <pic:spPr bwMode="auto">
                    <a:xfrm rot="274195">
                      <a:off x="0" y="0"/>
                      <a:ext cx="2700448" cy="1729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76752"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2654316" cy="1640954"/>
            <wp:effectExtent l="114300" t="171450" r="88884" b="149746"/>
            <wp:docPr id="27" name="Рисунок 2" descr="C:\Users\Берегиня\Desktop\МОИ ДОКУМЕНТЫ\фотки\Ледовая крепость\IMG_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ерегиня\Desktop\МОИ ДОКУМЕНТЫ\фотки\Ледовая крепость\IMG_545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10422" t="27137" r="22074"/>
                    <a:stretch>
                      <a:fillRect/>
                    </a:stretch>
                  </pic:blipFill>
                  <pic:spPr bwMode="auto">
                    <a:xfrm rot="21054906">
                      <a:off x="0" y="0"/>
                      <a:ext cx="2653882" cy="1640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669D7" w:rsidRDefault="00D669D7" w:rsidP="008C102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8C1027" w:rsidRPr="00116050" w:rsidRDefault="008C1027" w:rsidP="008C10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56B89">
        <w:rPr>
          <w:rFonts w:ascii="Times New Roman" w:hAnsi="Times New Roman"/>
          <w:b/>
          <w:i/>
          <w:sz w:val="28"/>
          <w:szCs w:val="28"/>
        </w:rPr>
        <w:lastRenderedPageBreak/>
        <w:t>Туристско-краеведческое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16050">
        <w:rPr>
          <w:rFonts w:ascii="Times New Roman" w:hAnsi="Times New Roman"/>
          <w:b/>
          <w:sz w:val="28"/>
          <w:szCs w:val="28"/>
        </w:rPr>
        <w:t xml:space="preserve">– </w:t>
      </w:r>
      <w:r w:rsidRPr="00116050">
        <w:rPr>
          <w:rFonts w:ascii="Times New Roman" w:hAnsi="Times New Roman"/>
          <w:sz w:val="28"/>
          <w:szCs w:val="28"/>
        </w:rPr>
        <w:t>направлено на</w:t>
      </w:r>
      <w:r w:rsidRPr="00116050">
        <w:rPr>
          <w:rFonts w:ascii="Times New Roman" w:hAnsi="Times New Roman"/>
          <w:b/>
          <w:sz w:val="28"/>
          <w:szCs w:val="28"/>
        </w:rPr>
        <w:t xml:space="preserve"> </w:t>
      </w:r>
      <w:r w:rsidRPr="00116050">
        <w:rPr>
          <w:rFonts w:ascii="Times New Roman" w:hAnsi="Times New Roman"/>
          <w:spacing w:val="4"/>
          <w:sz w:val="28"/>
          <w:szCs w:val="28"/>
        </w:rPr>
        <w:t xml:space="preserve">создание условий для качественного освоения </w:t>
      </w:r>
      <w:r w:rsidRPr="00116050">
        <w:rPr>
          <w:rFonts w:ascii="Times New Roman" w:hAnsi="Times New Roman"/>
          <w:spacing w:val="7"/>
          <w:sz w:val="28"/>
          <w:szCs w:val="28"/>
        </w:rPr>
        <w:t>туристических навыков, для успешного развития</w:t>
      </w:r>
      <w:r w:rsidRPr="00116050">
        <w:rPr>
          <w:rFonts w:ascii="Times New Roman" w:hAnsi="Times New Roman"/>
          <w:spacing w:val="9"/>
          <w:sz w:val="28"/>
          <w:szCs w:val="28"/>
        </w:rPr>
        <w:t xml:space="preserve"> и «выживания»</w:t>
      </w:r>
      <w:r w:rsidRPr="00116050">
        <w:rPr>
          <w:rFonts w:ascii="Tahoma" w:hAnsi="Tahoma" w:cs="Tahoma"/>
          <w:sz w:val="28"/>
          <w:szCs w:val="28"/>
        </w:rPr>
        <w:t xml:space="preserve"> </w:t>
      </w:r>
      <w:r w:rsidRPr="00116050">
        <w:rPr>
          <w:rFonts w:ascii="Times New Roman" w:hAnsi="Times New Roman"/>
          <w:spacing w:val="7"/>
          <w:sz w:val="28"/>
          <w:szCs w:val="28"/>
        </w:rPr>
        <w:t xml:space="preserve"> в </w:t>
      </w:r>
      <w:r w:rsidRPr="00116050">
        <w:rPr>
          <w:rFonts w:ascii="Times New Roman" w:hAnsi="Times New Roman"/>
          <w:sz w:val="28"/>
          <w:szCs w:val="28"/>
        </w:rPr>
        <w:t>коллективе</w:t>
      </w:r>
      <w:r w:rsidRPr="00116050">
        <w:rPr>
          <w:rFonts w:ascii="Times New Roman" w:hAnsi="Times New Roman"/>
          <w:spacing w:val="9"/>
          <w:sz w:val="28"/>
          <w:szCs w:val="28"/>
        </w:rPr>
        <w:t> сверстников.</w:t>
      </w:r>
      <w:r w:rsidRPr="00116050">
        <w:rPr>
          <w:rFonts w:ascii="Tahoma" w:hAnsi="Tahoma" w:cs="Tahoma"/>
          <w:sz w:val="28"/>
          <w:szCs w:val="28"/>
        </w:rPr>
        <w:t xml:space="preserve"> </w:t>
      </w:r>
      <w:r w:rsidRPr="00116050">
        <w:rPr>
          <w:rFonts w:ascii="Times New Roman" w:hAnsi="Times New Roman"/>
          <w:sz w:val="28"/>
          <w:szCs w:val="28"/>
        </w:rPr>
        <w:t>Комплексное изучение истории, культуры и природы родного края музейно-краеведческими  средствами.</w:t>
      </w:r>
    </w:p>
    <w:p w:rsidR="008C1027" w:rsidRPr="00116050" w:rsidRDefault="008C1027" w:rsidP="008C10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16050">
        <w:rPr>
          <w:rFonts w:ascii="Times New Roman" w:hAnsi="Times New Roman"/>
          <w:sz w:val="28"/>
          <w:szCs w:val="28"/>
        </w:rPr>
        <w:tab/>
        <w:t>В рамках программы «Отечество – земля Забайкалья» в отделении разработана программа «По малой Родине моей» - направлена на развитие у несовершеннолетних интереса к истории родного края, воспитание любви и уважения к своей «малой родине», как части огромной России.</w:t>
      </w:r>
    </w:p>
    <w:p w:rsidR="008C1027" w:rsidRPr="00116050" w:rsidRDefault="008C1027" w:rsidP="008C10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16050">
        <w:rPr>
          <w:rFonts w:ascii="Times New Roman" w:hAnsi="Times New Roman"/>
          <w:sz w:val="28"/>
          <w:szCs w:val="28"/>
        </w:rPr>
        <w:t xml:space="preserve"> </w:t>
      </w:r>
      <w:r w:rsidRPr="00116050">
        <w:rPr>
          <w:rFonts w:ascii="Times New Roman" w:hAnsi="Times New Roman"/>
          <w:sz w:val="28"/>
          <w:szCs w:val="28"/>
        </w:rPr>
        <w:tab/>
      </w:r>
      <w:r w:rsidRPr="00116050">
        <w:rPr>
          <w:rFonts w:ascii="Times New Roman" w:hAnsi="Times New Roman"/>
          <w:iCs/>
          <w:sz w:val="28"/>
          <w:szCs w:val="28"/>
        </w:rPr>
        <w:t xml:space="preserve">С целью бережного отношения к природному и культурному наследию родного края, а также  приобщения подростков к краеведческой и поисково-исследовательской деятельности, сохранения исторической памяти организуются поездки по значимым местам города, изучаются биографии героев и замечательных людей - наших соотечественников, результатом этой работы является выпуск газеты в отделении: </w:t>
      </w:r>
      <w:r w:rsidRPr="00116050">
        <w:rPr>
          <w:rFonts w:ascii="Times New Roman" w:hAnsi="Times New Roman"/>
          <w:bCs/>
          <w:iCs/>
          <w:sz w:val="28"/>
          <w:szCs w:val="28"/>
        </w:rPr>
        <w:t>«Исторический вестник»</w:t>
      </w:r>
      <w:r w:rsidRPr="00116050">
        <w:rPr>
          <w:rFonts w:ascii="Times New Roman" w:hAnsi="Times New Roman"/>
          <w:sz w:val="28"/>
          <w:szCs w:val="28"/>
        </w:rP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96"/>
        <w:gridCol w:w="4674"/>
      </w:tblGrid>
      <w:tr w:rsidR="008C1027" w:rsidRPr="00B63C26" w:rsidTr="007B2ED7"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</w:tcPr>
          <w:p w:rsidR="008C1027" w:rsidRPr="00B63C26" w:rsidRDefault="008C1027" w:rsidP="00C3493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2444447" cy="1638300"/>
                  <wp:effectExtent l="171450" t="133350" r="355903" b="304800"/>
                  <wp:docPr id="28" name="Рисунок 25" descr="IMG_5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G_5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447" cy="163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7B2ED7" w:rsidRPr="00B63C26" w:rsidRDefault="008C1027" w:rsidP="00C34931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2080380" cy="1638300"/>
                  <wp:effectExtent l="171450" t="133350" r="358020" b="304800"/>
                  <wp:docPr id="29" name="Рисунок 1" descr="C:\Users\Берегиня\Desktop\фото отделения\DSCF1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ерегиня\Desktop\фото отделения\DSCF1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706" cy="1644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ED7" w:rsidRPr="00B63C26" w:rsidTr="007B2ED7"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2ED7" w:rsidRDefault="007B2ED7" w:rsidP="007B2ED7">
            <w:pPr>
              <w:jc w:val="center"/>
              <w:rPr>
                <w:rFonts w:ascii="Times New Roman" w:hAnsi="Times New Roman"/>
                <w:i/>
                <w:noProof/>
                <w:sz w:val="28"/>
                <w:szCs w:val="28"/>
              </w:rPr>
            </w:pPr>
            <w:r w:rsidRPr="007B2ED7"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2944091" cy="1428750"/>
                  <wp:effectExtent l="171450" t="133350" r="370609" b="304800"/>
                  <wp:docPr id="18" name="Рисунок 2" descr="C:\Users\Берегиня\Desktop\МОИ ДОКУМЕНТЫ\фотки\фото отделения\DSCF1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ерегиня\Desktop\МОИ ДОКУМЕНТЫ\фотки\фото отделения\DSCF1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t="29048" b="8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091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f"/>
        <w:tblW w:w="0" w:type="auto"/>
        <w:tblLayout w:type="fixed"/>
        <w:tblLook w:val="04A0"/>
      </w:tblPr>
      <w:tblGrid>
        <w:gridCol w:w="3652"/>
        <w:gridCol w:w="5812"/>
      </w:tblGrid>
      <w:tr w:rsidR="008C1027" w:rsidTr="00C34931">
        <w:tc>
          <w:tcPr>
            <w:tcW w:w="9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C1027" w:rsidRDefault="008C1027" w:rsidP="00C34931">
            <w:pPr>
              <w:rPr>
                <w:rStyle w:val="af0"/>
                <w:b/>
                <w:color w:val="FF0000"/>
                <w:sz w:val="32"/>
                <w:szCs w:val="32"/>
              </w:rPr>
            </w:pPr>
            <w:r>
              <w:rPr>
                <w:b/>
                <w:i/>
                <w:iCs/>
                <w:noProof/>
                <w:color w:val="FF0000"/>
                <w:sz w:val="32"/>
                <w:szCs w:val="32"/>
              </w:rPr>
              <w:lastRenderedPageBreak/>
              <w:drawing>
                <wp:inline distT="0" distB="0" distL="0" distR="0">
                  <wp:extent cx="5486400" cy="942975"/>
                  <wp:effectExtent l="38100" t="0" r="38100" b="0"/>
                  <wp:docPr id="30" name="Схема 1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9" r:lo="rId60" r:qs="rId61" r:cs="rId62"/>
                    </a:graphicData>
                  </a:graphic>
                </wp:inline>
              </w:drawing>
            </w:r>
          </w:p>
        </w:tc>
      </w:tr>
      <w:tr w:rsidR="008C1027" w:rsidTr="00C34931">
        <w:trPr>
          <w:trHeight w:val="2514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8C1027" w:rsidRPr="009C36EC" w:rsidRDefault="008C1027" w:rsidP="00C34931">
            <w:pPr>
              <w:jc w:val="left"/>
              <w:rPr>
                <w:rStyle w:val="af0"/>
                <w:b/>
                <w:color w:val="FF0000"/>
                <w:sz w:val="28"/>
                <w:szCs w:val="28"/>
              </w:rPr>
            </w:pPr>
            <w:r w:rsidRPr="009C36EC">
              <w:rPr>
                <w:rStyle w:val="af0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257425" cy="1409700"/>
                  <wp:effectExtent l="19050" t="0" r="9525" b="0"/>
                  <wp:docPr id="32" name="Рисунок 1" descr="http://s1.favim.com/orig/13/boy-camera-cap-hands-nikon-Favim.com-179337.jpg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1.favim.com/orig/13/boy-camera-cap-hands-nikon-Favim.com-179337.jpg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:rsidR="008C1027" w:rsidRPr="009C36EC" w:rsidRDefault="008C1027" w:rsidP="00C34931">
            <w:pPr>
              <w:jc w:val="both"/>
              <w:rPr>
                <w:rStyle w:val="af0"/>
                <w:b/>
                <w:color w:val="FF0000"/>
                <w:sz w:val="28"/>
                <w:szCs w:val="28"/>
              </w:rPr>
            </w:pPr>
            <w:r w:rsidRPr="009C36EC">
              <w:rPr>
                <w:sz w:val="28"/>
                <w:szCs w:val="28"/>
              </w:rPr>
              <w:t xml:space="preserve">В отделении помощи несовершеннолетним отбывшим наказание в виде лишения свободы и осужденных без лишения свободы организуется фотоакция, как одна из необычных и интересных форм реабилитационной  деятельности. Её идея </w:t>
            </w:r>
          </w:p>
        </w:tc>
      </w:tr>
      <w:tr w:rsidR="008C1027" w:rsidTr="00C34931">
        <w:tc>
          <w:tcPr>
            <w:tcW w:w="9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C1027" w:rsidRPr="009C36EC" w:rsidRDefault="008C1027" w:rsidP="00C34931">
            <w:pPr>
              <w:spacing w:line="360" w:lineRule="auto"/>
              <w:jc w:val="both"/>
              <w:rPr>
                <w:rStyle w:val="af0"/>
                <w:i w:val="0"/>
                <w:iCs w:val="0"/>
                <w:sz w:val="28"/>
                <w:szCs w:val="28"/>
              </w:rPr>
            </w:pPr>
            <w:r w:rsidRPr="009C36EC">
              <w:rPr>
                <w:sz w:val="28"/>
                <w:szCs w:val="28"/>
              </w:rPr>
              <w:t>базируется на использовании интереса подростков к информационно-коммуникационным технологиям, которые можно успешно применять для работы в разных тематических направлениях.</w:t>
            </w:r>
          </w:p>
        </w:tc>
      </w:tr>
    </w:tbl>
    <w:p w:rsidR="008C1027" w:rsidRPr="00D61098" w:rsidRDefault="008C1027" w:rsidP="008C1027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6BA5">
        <w:rPr>
          <w:rFonts w:ascii="Times New Roman" w:eastAsia="Times New Roman" w:hAnsi="Times New Roman" w:cs="Times New Roman"/>
          <w:b/>
          <w:bCs/>
          <w:sz w:val="28"/>
          <w:szCs w:val="28"/>
        </w:rPr>
        <w:t>Цели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Pr="00D61098">
        <w:rPr>
          <w:rFonts w:ascii="Times New Roman" w:eastAsia="Times New Roman" w:hAnsi="Times New Roman" w:cs="Times New Roman"/>
          <w:sz w:val="28"/>
          <w:szCs w:val="28"/>
        </w:rPr>
        <w:t xml:space="preserve">создание условий социального, культурного и профессионального самоопределения, творческой самореализации личности детей и подростков, через </w:t>
      </w:r>
      <w:r w:rsidRPr="00D61098">
        <w:rPr>
          <w:rFonts w:ascii="Times New Roman" w:hAnsi="Times New Roman" w:cs="Times New Roman"/>
          <w:sz w:val="28"/>
          <w:szCs w:val="28"/>
        </w:rPr>
        <w:t>развитие потребностей и мотиваций нравственного поведения.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  <w:gridCol w:w="4786"/>
      </w:tblGrid>
      <w:tr w:rsidR="008C1027" w:rsidTr="00C34931">
        <w:trPr>
          <w:trHeight w:val="2735"/>
        </w:trPr>
        <w:tc>
          <w:tcPr>
            <w:tcW w:w="4785" w:type="dxa"/>
          </w:tcPr>
          <w:p w:rsidR="008C1027" w:rsidRDefault="008C1027" w:rsidP="00C34931">
            <w:pPr>
              <w:spacing w:before="100" w:beforeAutospacing="1" w:after="100" w:afterAutospacing="1" w:line="225" w:lineRule="atLeas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38350" cy="1381125"/>
                  <wp:effectExtent l="171450" t="133350" r="361950" b="314325"/>
                  <wp:docPr id="33" name="Рисунок 1" descr="C:\Users\Берегиня\Desktop\МОИ ДОКУМЕНТЫ\фотки\Ледовая крепость\IMG_5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ерегиня\Desktop\МОИ ДОКУМЕНТЫ\фотки\Ледовая крепость\IMG_5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r="5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381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C1027" w:rsidRDefault="008C1027" w:rsidP="00C34931">
            <w:pPr>
              <w:spacing w:before="100" w:beforeAutospacing="1" w:after="100" w:afterAutospacing="1" w:line="225" w:lineRule="atLeas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14550" cy="1381125"/>
                  <wp:effectExtent l="171450" t="133350" r="361950" b="314325"/>
                  <wp:docPr id="34" name="Рисунок 2" descr="C:\Users\Берегиня\Desktop\МОИ ДОКУМЕНТЫ\фотки\Олимпийский факел\DSCF0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ерегиня\Desktop\МОИ ДОКУМЕНТЫ\фотки\Олимпийский факел\DSCF0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 l="16260" r="12602" b="17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381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1027" w:rsidRPr="002A6BA5" w:rsidRDefault="008C1027" w:rsidP="008C1027">
      <w:pPr>
        <w:shd w:val="clear" w:color="auto" w:fill="FFFFFF"/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A6BA5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8C1027" w:rsidRPr="002A6BA5" w:rsidRDefault="008C1027" w:rsidP="008C102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6BA5">
        <w:rPr>
          <w:rFonts w:ascii="Times New Roman" w:eastAsia="Times New Roman" w:hAnsi="Times New Roman" w:cs="Times New Roman"/>
          <w:sz w:val="28"/>
          <w:szCs w:val="28"/>
        </w:rPr>
        <w:t>Развитие творческих способностей, образного мышле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ния, эстетического вкуса </w:t>
      </w:r>
      <w:r w:rsidRPr="002A6BA5">
        <w:rPr>
          <w:rFonts w:ascii="Times New Roman" w:eastAsia="Times New Roman" w:hAnsi="Times New Roman" w:cs="Times New Roman"/>
          <w:sz w:val="28"/>
          <w:szCs w:val="28"/>
        </w:rPr>
        <w:t xml:space="preserve"> подростков, формирование у них потребности в самосовершенствовании.</w:t>
      </w:r>
    </w:p>
    <w:p w:rsidR="008C1027" w:rsidRPr="002A6BA5" w:rsidRDefault="008C1027" w:rsidP="008C102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6BA5">
        <w:rPr>
          <w:rFonts w:ascii="Times New Roman" w:eastAsia="Times New Roman" w:hAnsi="Times New Roman" w:cs="Times New Roman"/>
          <w:sz w:val="28"/>
          <w:szCs w:val="28"/>
        </w:rPr>
        <w:t>Развитие зрительного восприятия, фотографического видения, изучение и совершенствование приемов фотосъемки;</w:t>
      </w:r>
    </w:p>
    <w:p w:rsidR="008C1027" w:rsidRPr="002A6BA5" w:rsidRDefault="008C1027" w:rsidP="008C102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6BA5">
        <w:rPr>
          <w:rFonts w:ascii="Times New Roman" w:eastAsia="Times New Roman" w:hAnsi="Times New Roman" w:cs="Times New Roman"/>
          <w:sz w:val="28"/>
          <w:szCs w:val="28"/>
        </w:rPr>
        <w:lastRenderedPageBreak/>
        <w:t>Воспитание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общечеловеческих ценностей </w:t>
      </w:r>
      <w:r w:rsidRPr="002A6BA5">
        <w:rPr>
          <w:rFonts w:ascii="Times New Roman" w:eastAsia="Times New Roman" w:hAnsi="Times New Roman" w:cs="Times New Roman"/>
          <w:sz w:val="28"/>
          <w:szCs w:val="28"/>
        </w:rPr>
        <w:t>подростков в атмосфере сотрудничества, доверия.</w:t>
      </w:r>
    </w:p>
    <w:p w:rsidR="008C1027" w:rsidRDefault="008C1027" w:rsidP="008C1027">
      <w:pPr>
        <w:numPr>
          <w:ilvl w:val="0"/>
          <w:numId w:val="8"/>
        </w:numPr>
        <w:shd w:val="clear" w:color="auto" w:fill="FFFFFF"/>
        <w:spacing w:before="100" w:beforeAutospacing="1" w:after="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A6BA5">
        <w:rPr>
          <w:rFonts w:ascii="Times New Roman" w:eastAsia="Times New Roman" w:hAnsi="Times New Roman" w:cs="Times New Roman"/>
          <w:sz w:val="28"/>
          <w:szCs w:val="28"/>
        </w:rPr>
        <w:t>формирование навыков творческого подхода в раб</w:t>
      </w:r>
      <w:r>
        <w:rPr>
          <w:rFonts w:ascii="Times New Roman" w:eastAsia="Times New Roman" w:hAnsi="Times New Roman" w:cs="Times New Roman"/>
          <w:sz w:val="28"/>
          <w:szCs w:val="28"/>
        </w:rPr>
        <w:t>оте с мультимедиа-технологиями.</w:t>
      </w:r>
    </w:p>
    <w:p w:rsidR="008C1027" w:rsidRPr="00D61098" w:rsidRDefault="008C1027" w:rsidP="008C1027">
      <w:pPr>
        <w:numPr>
          <w:ilvl w:val="0"/>
          <w:numId w:val="8"/>
        </w:numPr>
        <w:shd w:val="clear" w:color="auto" w:fill="FFFFFF"/>
        <w:spacing w:before="100" w:beforeAutospacing="1" w:after="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61098">
        <w:rPr>
          <w:rFonts w:ascii="Times New Roman" w:eastAsia="Times New Roman" w:hAnsi="Times New Roman" w:cs="Times New Roman"/>
          <w:sz w:val="28"/>
          <w:szCs w:val="28"/>
        </w:rPr>
        <w:t>Профилактика асоциального поведения.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  <w:gridCol w:w="4786"/>
      </w:tblGrid>
      <w:tr w:rsidR="008C1027" w:rsidTr="00C34931">
        <w:tc>
          <w:tcPr>
            <w:tcW w:w="4785" w:type="dxa"/>
          </w:tcPr>
          <w:p w:rsidR="008C1027" w:rsidRDefault="008C1027" w:rsidP="00C34931">
            <w:pPr>
              <w:spacing w:before="100" w:beforeAutospacing="1" w:afterAutospacing="1" w:line="225" w:lineRule="atLeas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47875" cy="1495425"/>
                  <wp:effectExtent l="171450" t="133350" r="371475" b="314325"/>
                  <wp:docPr id="35" name="Рисунок 3" descr="C:\Users\Берегиня\Desktop\МОИ ДОКУМЕНТЫ\фотки\Смоленские скалы\Фото Поход Против ветра-14.06.2013\DSC07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Берегиня\Desktop\МОИ ДОКУМЕНТЫ\фотки\Смоленские скалы\Фото Поход Против ветра-14.06.2013\DSC07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 l="9572" r="8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495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8C1027" w:rsidRDefault="008C1027" w:rsidP="00C34931">
            <w:pPr>
              <w:spacing w:before="100" w:beforeAutospacing="1" w:afterAutospacing="1" w:line="225" w:lineRule="atLeas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95500" cy="1495425"/>
                  <wp:effectExtent l="171450" t="133350" r="361950" b="314325"/>
                  <wp:docPr id="36" name="Рисунок 4" descr="C:\Users\Берегиня\Desktop\МОИ ДОКУМЕНТЫ\фотки\Смоленские скалы\P1020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Берегиня\Desktop\МОИ ДОКУМЕНТЫ\фотки\Смоленские скалы\P1020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l="20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95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1027" w:rsidRDefault="008C1027" w:rsidP="008C1027">
      <w:pPr>
        <w:shd w:val="clear" w:color="auto" w:fill="FFFFFF"/>
        <w:spacing w:before="100" w:beforeAutospacing="1" w:after="0" w:afterAutospacing="1" w:line="225" w:lineRule="atLeast"/>
        <w:jc w:val="both"/>
        <w:rPr>
          <w:rFonts w:ascii="Times New Roman" w:hAnsi="Times New Roman"/>
          <w:b/>
          <w:sz w:val="28"/>
          <w:szCs w:val="28"/>
        </w:rPr>
      </w:pPr>
      <w:r w:rsidRPr="002A6BA5">
        <w:rPr>
          <w:rFonts w:ascii="Times New Roman" w:hAnsi="Times New Roman"/>
          <w:b/>
          <w:sz w:val="28"/>
          <w:szCs w:val="28"/>
        </w:rPr>
        <w:t>Ожидаемые результаты:</w:t>
      </w:r>
    </w:p>
    <w:p w:rsidR="008C1027" w:rsidRPr="00E83B24" w:rsidRDefault="008C1027" w:rsidP="008C1027">
      <w:pPr>
        <w:numPr>
          <w:ilvl w:val="0"/>
          <w:numId w:val="9"/>
        </w:numPr>
        <w:spacing w:after="0" w:line="36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 w:rsidRPr="00E83B24">
        <w:rPr>
          <w:rFonts w:ascii="Times New Roman" w:hAnsi="Times New Roman" w:cs="Times New Roman"/>
          <w:sz w:val="28"/>
          <w:szCs w:val="28"/>
        </w:rPr>
        <w:t>воспитание активной, творческой личности, стремящейся к гармонии с собой, с другими людьми и с природой;</w:t>
      </w:r>
    </w:p>
    <w:p w:rsidR="008C1027" w:rsidRPr="00E83B24" w:rsidRDefault="008C1027" w:rsidP="008C1027">
      <w:pPr>
        <w:numPr>
          <w:ilvl w:val="0"/>
          <w:numId w:val="9"/>
        </w:numPr>
        <w:spacing w:after="0" w:line="36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 w:rsidRPr="00E83B24">
        <w:rPr>
          <w:rFonts w:ascii="Times New Roman" w:hAnsi="Times New Roman" w:cs="Times New Roman"/>
          <w:sz w:val="28"/>
          <w:szCs w:val="28"/>
        </w:rPr>
        <w:t>формирование  уверенности в своих силах, поддержка увлеченности туризмом и краеведением;</w:t>
      </w:r>
    </w:p>
    <w:p w:rsidR="008C1027" w:rsidRPr="00E83B24" w:rsidRDefault="008C1027" w:rsidP="008C1027">
      <w:pPr>
        <w:numPr>
          <w:ilvl w:val="0"/>
          <w:numId w:val="9"/>
        </w:numPr>
        <w:spacing w:after="0" w:line="36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 w:rsidRPr="00E83B24">
        <w:rPr>
          <w:rFonts w:ascii="Times New Roman" w:hAnsi="Times New Roman" w:cs="Times New Roman"/>
          <w:sz w:val="28"/>
          <w:szCs w:val="28"/>
        </w:rPr>
        <w:t>экологическое воспитание, развитие туристических навыков, спортивно-волевых качеств у несовершеннолетних;</w:t>
      </w:r>
    </w:p>
    <w:p w:rsidR="008C1027" w:rsidRPr="00E83B24" w:rsidRDefault="008C1027" w:rsidP="008C1027">
      <w:pPr>
        <w:numPr>
          <w:ilvl w:val="0"/>
          <w:numId w:val="9"/>
        </w:numPr>
        <w:spacing w:after="0" w:line="36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 w:rsidRPr="00E83B24">
        <w:rPr>
          <w:rFonts w:ascii="Times New Roman" w:hAnsi="Times New Roman" w:cs="Times New Roman"/>
          <w:sz w:val="28"/>
          <w:szCs w:val="28"/>
        </w:rPr>
        <w:t>привитие любви к труду и умение трудиться, приобретение необходимых военно-прикладных навыков;</w:t>
      </w:r>
    </w:p>
    <w:p w:rsidR="008C1027" w:rsidRPr="00E83B24" w:rsidRDefault="008C1027" w:rsidP="008C1027">
      <w:pPr>
        <w:numPr>
          <w:ilvl w:val="0"/>
          <w:numId w:val="9"/>
        </w:numPr>
        <w:spacing w:after="0" w:line="36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 w:rsidRPr="00E83B24">
        <w:rPr>
          <w:rFonts w:ascii="Times New Roman" w:hAnsi="Times New Roman" w:cs="Times New Roman"/>
          <w:sz w:val="28"/>
          <w:szCs w:val="28"/>
        </w:rPr>
        <w:t>снижение уровня повторных правонарушений.</w:t>
      </w:r>
    </w:p>
    <w:p w:rsidR="007B2ED7" w:rsidRDefault="007B2ED7" w:rsidP="008C102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8C1027" w:rsidRPr="00E83B24" w:rsidRDefault="008C1027" w:rsidP="007B2ED7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E83B24">
        <w:rPr>
          <w:rFonts w:ascii="Times New Roman" w:hAnsi="Times New Roman"/>
          <w:b/>
          <w:i/>
          <w:sz w:val="28"/>
          <w:szCs w:val="28"/>
        </w:rPr>
        <w:t>Военно-патриотическое</w:t>
      </w:r>
      <w:r w:rsidRPr="00E83B24">
        <w:rPr>
          <w:rFonts w:ascii="Times New Roman" w:hAnsi="Times New Roman"/>
          <w:b/>
          <w:sz w:val="28"/>
          <w:szCs w:val="28"/>
        </w:rPr>
        <w:t xml:space="preserve"> – </w:t>
      </w:r>
      <w:r w:rsidRPr="00E83B24">
        <w:rPr>
          <w:rFonts w:ascii="Times New Roman" w:hAnsi="Times New Roman"/>
          <w:sz w:val="28"/>
          <w:szCs w:val="28"/>
        </w:rPr>
        <w:t>направлено на</w:t>
      </w:r>
      <w:r w:rsidRPr="00E83B24">
        <w:rPr>
          <w:rFonts w:ascii="Times New Roman" w:hAnsi="Times New Roman"/>
          <w:b/>
          <w:sz w:val="28"/>
          <w:szCs w:val="28"/>
        </w:rPr>
        <w:t xml:space="preserve"> </w:t>
      </w:r>
      <w:r w:rsidRPr="00E83B24">
        <w:rPr>
          <w:rFonts w:ascii="Times New Roman" w:hAnsi="Times New Roman"/>
          <w:color w:val="000000"/>
          <w:sz w:val="28"/>
          <w:szCs w:val="28"/>
        </w:rPr>
        <w:t>воспитание патриотов Забайкальского края, способных к социализации в условиях гражданского общества, уважающих права и свободы личности,   сохранение исторической преемственности поколений.</w:t>
      </w:r>
    </w:p>
    <w:p w:rsidR="008C1027" w:rsidRPr="00E83B24" w:rsidRDefault="008C1027" w:rsidP="008C1027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83B24">
        <w:rPr>
          <w:rFonts w:ascii="Times New Roman" w:hAnsi="Times New Roman"/>
          <w:sz w:val="28"/>
          <w:szCs w:val="28"/>
        </w:rPr>
        <w:t xml:space="preserve">Несовершеннолетние  ОПНОНУО приняли участие и были отмечены благодарностями и дипломами </w:t>
      </w:r>
      <w:r w:rsidRPr="00E83B24">
        <w:rPr>
          <w:rFonts w:ascii="Times New Roman" w:hAnsi="Times New Roman"/>
          <w:sz w:val="28"/>
          <w:szCs w:val="28"/>
          <w:lang w:val="en-US"/>
        </w:rPr>
        <w:t>I</w:t>
      </w:r>
      <w:r w:rsidRPr="00E83B24">
        <w:rPr>
          <w:rFonts w:ascii="Times New Roman" w:hAnsi="Times New Roman"/>
          <w:sz w:val="28"/>
          <w:szCs w:val="28"/>
        </w:rPr>
        <w:t xml:space="preserve">степени  в конкурсе-фестивале детского </w:t>
      </w:r>
      <w:r w:rsidRPr="00E83B24">
        <w:rPr>
          <w:rFonts w:ascii="Times New Roman" w:hAnsi="Times New Roman"/>
          <w:sz w:val="28"/>
          <w:szCs w:val="28"/>
        </w:rPr>
        <w:lastRenderedPageBreak/>
        <w:t>творчества «Слава народу – победителю!» посвященного Дню Победы в Великой Отечественной войне 1941 – 1945 г.г., в рамках межведомственной краевой программы по патриотическому воспитанию «Святая к родине любовь». Организатором, которого выступало Министерство культуры Забайкальского края и Государственный театр национальных культур «Забайкальские узоры».</w:t>
      </w:r>
    </w:p>
    <w:p w:rsidR="008C1027" w:rsidRPr="00B10259" w:rsidRDefault="008C1027" w:rsidP="008C102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761866" cy="1457325"/>
            <wp:effectExtent l="19050" t="0" r="19434" b="28575"/>
            <wp:docPr id="37" name="Рисунок 27" descr="IMG_3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3493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l="4428" t="5621" r="8856" b="1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866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C1027" w:rsidRDefault="008C1027" w:rsidP="008C1027">
      <w:pPr>
        <w:spacing w:after="0" w:line="240" w:lineRule="auto"/>
        <w:ind w:firstLine="357"/>
        <w:jc w:val="both"/>
        <w:rPr>
          <w:rFonts w:ascii="Times New Roman" w:hAnsi="Times New Roman"/>
          <w:i/>
          <w:sz w:val="28"/>
          <w:szCs w:val="28"/>
        </w:rPr>
      </w:pPr>
    </w:p>
    <w:p w:rsidR="008C1027" w:rsidRDefault="008C1027" w:rsidP="008C1027">
      <w:pPr>
        <w:spacing w:after="0" w:line="240" w:lineRule="auto"/>
        <w:ind w:firstLine="357"/>
        <w:jc w:val="center"/>
        <w:rPr>
          <w:rFonts w:ascii="Times New Roman" w:hAnsi="Times New Roman"/>
          <w:i/>
          <w:sz w:val="28"/>
          <w:szCs w:val="28"/>
        </w:rPr>
      </w:pPr>
      <w:r w:rsidRPr="00AF7B3D">
        <w:rPr>
          <w:rFonts w:ascii="Times New Roman" w:hAnsi="Times New Roman"/>
          <w:i/>
          <w:sz w:val="28"/>
          <w:szCs w:val="28"/>
        </w:rPr>
        <w:t>Военно-прикладная эстафета «Партизанский маршрут» в рамках социального проекта «Давай, За!»</w:t>
      </w:r>
    </w:p>
    <w:p w:rsidR="007B2ED7" w:rsidRDefault="007B2ED7" w:rsidP="008C1027">
      <w:pPr>
        <w:spacing w:after="0" w:line="240" w:lineRule="auto"/>
        <w:ind w:firstLine="357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W w:w="0" w:type="auto"/>
        <w:tblLook w:val="04A0"/>
      </w:tblPr>
      <w:tblGrid>
        <w:gridCol w:w="4784"/>
        <w:gridCol w:w="4786"/>
      </w:tblGrid>
      <w:tr w:rsidR="008C1027" w:rsidRPr="0001545C" w:rsidTr="00C34931">
        <w:tc>
          <w:tcPr>
            <w:tcW w:w="4785" w:type="dxa"/>
          </w:tcPr>
          <w:p w:rsidR="008C1027" w:rsidRPr="0001545C" w:rsidRDefault="008C1027" w:rsidP="00C3493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2698008" cy="1527787"/>
                  <wp:effectExtent l="95250" t="76200" r="7092" b="0"/>
                  <wp:docPr id="73" name="Рисунок 28" descr="1379004217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1379004217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781" cy="1531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C1027" w:rsidRPr="0001545C" w:rsidRDefault="008C1027" w:rsidP="00C3493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2730043" cy="1524000"/>
                  <wp:effectExtent l="19050" t="76200" r="70307" b="0"/>
                  <wp:docPr id="75" name="Рисунок 29" descr="1379004541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1379004541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043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1027" w:rsidRDefault="008C1027" w:rsidP="008C1027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целью патриотического воспитания несовершеннолетних в отделении  специалистами и детьми проходящих курс реабилитации, оформлен стенд «Герои Забайкальского края».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  <w:gridCol w:w="4786"/>
      </w:tblGrid>
      <w:tr w:rsidR="008C1027" w:rsidTr="00C34931">
        <w:tc>
          <w:tcPr>
            <w:tcW w:w="4785" w:type="dxa"/>
          </w:tcPr>
          <w:p w:rsidR="008C1027" w:rsidRDefault="008C1027" w:rsidP="00C34931">
            <w:pPr>
              <w:spacing w:line="240" w:lineRule="auto"/>
              <w:rPr>
                <w:sz w:val="28"/>
                <w:szCs w:val="28"/>
              </w:rPr>
            </w:pPr>
            <w:r w:rsidRPr="00576752">
              <w:rPr>
                <w:noProof/>
                <w:sz w:val="28"/>
                <w:szCs w:val="28"/>
              </w:rPr>
              <w:drawing>
                <wp:inline distT="0" distB="0" distL="0" distR="0">
                  <wp:extent cx="2066925" cy="1724880"/>
                  <wp:effectExtent l="19050" t="0" r="0" b="0"/>
                  <wp:docPr id="77" name="Рисунок 10" descr="E:\DCIM\101_FUJI\DSCF1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DCIM\101_FUJI\DSCF1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 l="4492" t="7324" r="16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010" cy="172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C1027" w:rsidRDefault="008C1027" w:rsidP="00C34931">
            <w:pPr>
              <w:spacing w:line="240" w:lineRule="auto"/>
              <w:rPr>
                <w:sz w:val="28"/>
                <w:szCs w:val="28"/>
              </w:rPr>
            </w:pPr>
            <w:r w:rsidRPr="00576752">
              <w:rPr>
                <w:noProof/>
                <w:sz w:val="28"/>
                <w:szCs w:val="28"/>
              </w:rPr>
              <w:drawing>
                <wp:inline distT="0" distB="0" distL="0" distR="0">
                  <wp:extent cx="2805521" cy="1609725"/>
                  <wp:effectExtent l="19050" t="0" r="0" b="0"/>
                  <wp:docPr id="78" name="Рисунок 9" descr="E:\DCIM\101_FUJI\DSCF1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DCIM\101_FUJI\DSCF1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 t="8511" r="6154" b="7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521" cy="160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1027" w:rsidRDefault="008C1027" w:rsidP="008C102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FF"/>
          <w:sz w:val="28"/>
          <w:szCs w:val="28"/>
        </w:rPr>
        <w:lastRenderedPageBreak/>
        <w:drawing>
          <wp:inline distT="0" distB="0" distL="0" distR="0">
            <wp:extent cx="5486400" cy="590550"/>
            <wp:effectExtent l="76200" t="0" r="57150" b="0"/>
            <wp:docPr id="79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4" r:lo="rId75" r:qs="rId76" r:cs="rId77"/>
              </a:graphicData>
            </a:graphic>
          </wp:inline>
        </w:drawing>
      </w:r>
    </w:p>
    <w:p w:rsidR="007B2ED7" w:rsidRDefault="007B2ED7" w:rsidP="008C1027">
      <w:pPr>
        <w:pStyle w:val="ad"/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8C1027" w:rsidRPr="007C6C3B" w:rsidRDefault="008C1027" w:rsidP="008C1027">
      <w:pPr>
        <w:pStyle w:val="ad"/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Другим важным методом</w:t>
      </w:r>
      <w:r w:rsidRPr="00F51701">
        <w:rPr>
          <w:rFonts w:ascii="Times New Roman" w:hAnsi="Times New Roman" w:cs="Times New Roman"/>
          <w:sz w:val="28"/>
          <w:szCs w:val="28"/>
        </w:rPr>
        <w:t>, являющимся  для несовершеннолетних альтернативой улице и уличной компании, стал подростк</w:t>
      </w:r>
      <w:r>
        <w:rPr>
          <w:rFonts w:ascii="Times New Roman" w:hAnsi="Times New Roman" w:cs="Times New Roman"/>
          <w:sz w:val="28"/>
          <w:szCs w:val="28"/>
        </w:rPr>
        <w:t xml:space="preserve">овый лагерь дневного пребывания, который </w:t>
      </w:r>
      <w:r>
        <w:rPr>
          <w:rFonts w:ascii="Times New Roman" w:hAnsi="Times New Roman"/>
          <w:sz w:val="28"/>
          <w:szCs w:val="28"/>
        </w:rPr>
        <w:t>направлен</w:t>
      </w:r>
      <w:r w:rsidRPr="007A77FE">
        <w:rPr>
          <w:rFonts w:ascii="Times New Roman" w:hAnsi="Times New Roman"/>
          <w:sz w:val="28"/>
          <w:szCs w:val="28"/>
        </w:rPr>
        <w:t xml:space="preserve"> на приобретение подростками навыков эффективного взаимодействия со с</w:t>
      </w:r>
      <w:r>
        <w:rPr>
          <w:rFonts w:ascii="Times New Roman" w:hAnsi="Times New Roman"/>
          <w:sz w:val="28"/>
          <w:szCs w:val="28"/>
        </w:rPr>
        <w:t>верстниками и взрослыми, формирование социально-значимых установок</w:t>
      </w:r>
      <w:r w:rsidRPr="007A77FE">
        <w:rPr>
          <w:rFonts w:ascii="Times New Roman" w:hAnsi="Times New Roman"/>
          <w:sz w:val="28"/>
          <w:szCs w:val="28"/>
        </w:rPr>
        <w:t>.  Социальное сопровождение несовершеннолетних, находящихся в конфликте с з</w:t>
      </w:r>
      <w:r>
        <w:rPr>
          <w:rFonts w:ascii="Times New Roman" w:hAnsi="Times New Roman"/>
          <w:sz w:val="28"/>
          <w:szCs w:val="28"/>
        </w:rPr>
        <w:t>аконом, в рамках лагеря позволяет</w:t>
      </w:r>
      <w:r w:rsidRPr="007A77FE">
        <w:rPr>
          <w:rFonts w:ascii="Times New Roman" w:hAnsi="Times New Roman"/>
          <w:sz w:val="28"/>
          <w:szCs w:val="28"/>
        </w:rPr>
        <w:t xml:space="preserve"> на протяжении длительного времени отслеживать их поведение, образ жизни, внутреннее состояние, своевременно предотвращать негативные проявления.</w:t>
      </w:r>
    </w:p>
    <w:p w:rsidR="008C1027" w:rsidRPr="00F51701" w:rsidRDefault="008C1027" w:rsidP="008C1027">
      <w:pPr>
        <w:pStyle w:val="ad"/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51701">
        <w:rPr>
          <w:rFonts w:ascii="Times New Roman" w:hAnsi="Times New Roman" w:cs="Times New Roman"/>
          <w:sz w:val="28"/>
          <w:szCs w:val="28"/>
        </w:rPr>
        <w:t>Подростковый лагерь дневного пребывания с одной стороны является формой организации свободного времени подростков-правонарушителей разного возраста, пола и уровня образования,  с другой – пространством для социального оздоровления, социального развития и социального закаливания.</w:t>
      </w:r>
    </w:p>
    <w:p w:rsidR="008C1027" w:rsidRPr="007C6C3B" w:rsidRDefault="008C1027" w:rsidP="008C1027">
      <w:pPr>
        <w:pStyle w:val="ad"/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C6C3B">
        <w:rPr>
          <w:rFonts w:ascii="Times New Roman" w:hAnsi="Times New Roman" w:cs="Times New Roman"/>
          <w:sz w:val="28"/>
          <w:szCs w:val="28"/>
        </w:rPr>
        <w:t>Социальное оздоровление предполагает выздоровление не только в физическом плане. Истинное социальное оздоровление без создания доброго климата в подростковом коллективе, без организации разнообразной деятельности, без удовлетворения  потребностей несовершеннолетних невозможно. Социальное оздоровление направлено на формирование и развитие навыков эффективного взаимодействия подростков-правонарушителей со сверстниками и взрослыми.</w:t>
      </w:r>
    </w:p>
    <w:p w:rsidR="008C1027" w:rsidRDefault="008C1027" w:rsidP="008C1027">
      <w:pPr>
        <w:pStyle w:val="ad"/>
        <w:spacing w:after="0" w:line="240" w:lineRule="auto"/>
        <w:jc w:val="center"/>
        <w:rPr>
          <w:rFonts w:ascii="Times New Roman" w:hAnsi="Times New Roman"/>
          <w:color w:val="0000CC"/>
          <w:sz w:val="28"/>
          <w:szCs w:val="28"/>
        </w:rPr>
      </w:pPr>
      <w:r w:rsidRPr="007C6C3B">
        <w:rPr>
          <w:rFonts w:ascii="Times New Roman" w:hAnsi="Times New Roman"/>
          <w:noProof/>
          <w:color w:val="0000CC"/>
          <w:sz w:val="28"/>
          <w:szCs w:val="28"/>
        </w:rPr>
        <w:drawing>
          <wp:inline distT="0" distB="0" distL="0" distR="0">
            <wp:extent cx="2028825" cy="1533525"/>
            <wp:effectExtent l="19050" t="0" r="85725" b="66675"/>
            <wp:docPr id="80" name="Рисунок 31" descr="IMG_3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3882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 l="20523" t="12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C1027" w:rsidRDefault="008C1027" w:rsidP="008C1027">
      <w:pPr>
        <w:pStyle w:val="ad"/>
        <w:spacing w:after="0" w:line="240" w:lineRule="auto"/>
        <w:jc w:val="both"/>
        <w:rPr>
          <w:rFonts w:ascii="Times New Roman" w:hAnsi="Times New Roman"/>
          <w:color w:val="0000CC"/>
          <w:sz w:val="28"/>
          <w:szCs w:val="28"/>
        </w:rPr>
      </w:pPr>
    </w:p>
    <w:p w:rsidR="008C1027" w:rsidRPr="00E83B24" w:rsidRDefault="008C1027" w:rsidP="008C1027">
      <w:pPr>
        <w:pStyle w:val="ad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56B89">
        <w:rPr>
          <w:rFonts w:ascii="Times New Roman" w:hAnsi="Times New Roman"/>
          <w:b/>
          <w:i/>
          <w:sz w:val="28"/>
          <w:szCs w:val="28"/>
        </w:rPr>
        <w:lastRenderedPageBreak/>
        <w:t>Профессионально-ориентированное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83B24">
        <w:rPr>
          <w:rFonts w:ascii="Times New Roman" w:hAnsi="Times New Roman"/>
          <w:sz w:val="28"/>
          <w:szCs w:val="28"/>
        </w:rPr>
        <w:t>– направлено на формирование информационной основы выбора профессии (понятие о типологии, стратегии выбора, знание о мире профессионального труда);</w:t>
      </w:r>
      <w:r w:rsidRPr="00E83B24">
        <w:rPr>
          <w:rFonts w:ascii="Arial" w:hAnsi="Arial" w:cs="Arial"/>
          <w:color w:val="666666"/>
          <w:sz w:val="28"/>
          <w:szCs w:val="28"/>
        </w:rPr>
        <w:t xml:space="preserve"> </w:t>
      </w:r>
      <w:r w:rsidRPr="00E83B24">
        <w:rPr>
          <w:rFonts w:ascii="Times New Roman" w:hAnsi="Times New Roman"/>
          <w:sz w:val="28"/>
          <w:szCs w:val="28"/>
        </w:rPr>
        <w:t>формирование положительного отношения к самому себе, осознания своей индивидуальности, уверенности в своих силах применительно к реализации себя в будущей профессии. В рамках этого направления проводятся следующие мероприятия: анкетирование и тестирование старшеклассников; консультации для школьников и их родителей; профориентационные опросники  и игры, экскурсии на предприятия с целью ознакомления с профессиями.</w:t>
      </w:r>
    </w:p>
    <w:tbl>
      <w:tblPr>
        <w:tblW w:w="0" w:type="auto"/>
        <w:tblLook w:val="04A0"/>
      </w:tblPr>
      <w:tblGrid>
        <w:gridCol w:w="4785"/>
        <w:gridCol w:w="4785"/>
      </w:tblGrid>
      <w:tr w:rsidR="008C1027" w:rsidRPr="00BA64FB" w:rsidTr="00C34931">
        <w:tc>
          <w:tcPr>
            <w:tcW w:w="4785" w:type="dxa"/>
          </w:tcPr>
          <w:p w:rsidR="008C1027" w:rsidRPr="00BA64FB" w:rsidRDefault="008C1027" w:rsidP="00C3493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838325" cy="1266651"/>
                  <wp:effectExtent l="95250" t="76200" r="9525" b="0"/>
                  <wp:docPr id="81" name="Рисунок 32" descr="100_2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100_2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 r="22821" b="17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66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C1027" w:rsidRPr="00BA64FB" w:rsidRDefault="008C1027" w:rsidP="00C3493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838578" cy="1266825"/>
                  <wp:effectExtent l="19050" t="76200" r="85472" b="0"/>
                  <wp:docPr id="82" name="Рисунок 33" descr="100_2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100_2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 l="8960" b="26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578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2ED7" w:rsidRDefault="007B2ED7" w:rsidP="008C102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8C1027" w:rsidRPr="00E83B24" w:rsidRDefault="008C1027" w:rsidP="008C10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</w:t>
      </w:r>
      <w:r w:rsidRPr="00356B89">
        <w:rPr>
          <w:rFonts w:ascii="Times New Roman" w:hAnsi="Times New Roman"/>
          <w:b/>
          <w:i/>
          <w:sz w:val="28"/>
          <w:szCs w:val="28"/>
        </w:rPr>
        <w:t xml:space="preserve">сихологическое </w:t>
      </w:r>
      <w:r>
        <w:rPr>
          <w:rFonts w:ascii="Times New Roman" w:hAnsi="Times New Roman"/>
          <w:b/>
          <w:sz w:val="28"/>
          <w:szCs w:val="28"/>
        </w:rPr>
        <w:t xml:space="preserve">– </w:t>
      </w:r>
      <w:r w:rsidRPr="00E83B24">
        <w:rPr>
          <w:rFonts w:ascii="Times New Roman" w:hAnsi="Times New Roman"/>
          <w:sz w:val="28"/>
          <w:szCs w:val="28"/>
        </w:rPr>
        <w:t xml:space="preserve">направлено на создание условий, способствующих устранению предпосылок к совершению правонарушений несовершеннолетними, посредством проведения реабилитационно-профилактических мероприятий. </w:t>
      </w:r>
    </w:p>
    <w:p w:rsidR="008C1027" w:rsidRPr="00E971A2" w:rsidRDefault="008C1027" w:rsidP="008C1027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83B24">
        <w:rPr>
          <w:rFonts w:ascii="Times New Roman" w:hAnsi="Times New Roman"/>
          <w:sz w:val="28"/>
          <w:szCs w:val="28"/>
        </w:rPr>
        <w:t>В учреждении создана комната для проведения социально-психологической реабилитации клиентов с использованием сенсорного оборудования. Внедрены эффективные технологии социально-психологической реабилитации подростков, находящихся в конфликте с законом и их семей  с использованием полифункционального оборудования, способствующего устранению  эмоционально-волевых нарушений и снижению жестокости и</w:t>
      </w:r>
      <w:r w:rsidRPr="00E971A2">
        <w:rPr>
          <w:rFonts w:ascii="Times New Roman" w:hAnsi="Times New Roman"/>
          <w:sz w:val="28"/>
          <w:szCs w:val="28"/>
        </w:rPr>
        <w:t xml:space="preserve"> агрессии. В рамках программы педагог-психолог, работающий с несовершеннолетними, прошел обучение и повысил свою квалификацию на базе НОУ «Институт психотерапии и консультирования «Гармония» путем обучения технологиям социальных коммуникаций, </w:t>
      </w:r>
      <w:r w:rsidRPr="00E971A2">
        <w:rPr>
          <w:rFonts w:ascii="Times New Roman" w:hAnsi="Times New Roman"/>
          <w:sz w:val="28"/>
          <w:szCs w:val="28"/>
        </w:rPr>
        <w:lastRenderedPageBreak/>
        <w:t xml:space="preserve">способствующих снижению агрессии и жестокости в социальной  среде. </w:t>
      </w:r>
    </w:p>
    <w:p w:rsidR="008C1027" w:rsidRDefault="008C1027" w:rsidP="008C1027">
      <w:pPr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4354">
        <w:rPr>
          <w:rFonts w:ascii="Times New Roman" w:hAnsi="Times New Roman"/>
          <w:sz w:val="28"/>
          <w:szCs w:val="28"/>
        </w:rPr>
        <w:t>Специалистами отделения разработана социально-психологическая программа</w:t>
      </w:r>
      <w:r w:rsidRPr="00104354">
        <w:rPr>
          <w:rFonts w:ascii="Times New Roman" w:hAnsi="Times New Roman"/>
          <w:b/>
          <w:sz w:val="28"/>
          <w:szCs w:val="28"/>
        </w:rPr>
        <w:t xml:space="preserve"> </w:t>
      </w:r>
      <w:r w:rsidRPr="00104354">
        <w:rPr>
          <w:rFonts w:ascii="Times New Roman" w:hAnsi="Times New Roman"/>
          <w:sz w:val="28"/>
          <w:szCs w:val="28"/>
        </w:rPr>
        <w:t>«Суд» - она помогает несовершеннолетним получить наглядно-действенный опыт разрешения конфликтов через  судебное разбирательство; получить наглядно-действенный опыт разрешения конфликтов через</w:t>
      </w:r>
      <w:r w:rsidRPr="00104354">
        <w:rPr>
          <w:rFonts w:ascii="Times New Roman" w:hAnsi="Times New Roman"/>
          <w:sz w:val="28"/>
          <w:szCs w:val="28"/>
        </w:rPr>
        <w:br/>
        <w:t>судебное разбирательство; применить правовые знания на практике.</w:t>
      </w:r>
    </w:p>
    <w:p w:rsidR="008C1027" w:rsidRPr="00104354" w:rsidRDefault="008C1027" w:rsidP="008C1027">
      <w:pPr>
        <w:numPr>
          <w:ilvl w:val="0"/>
          <w:numId w:val="12"/>
        </w:numPr>
        <w:spacing w:after="0" w:line="36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104354">
        <w:rPr>
          <w:rFonts w:ascii="Times New Roman" w:hAnsi="Times New Roman"/>
          <w:bCs/>
          <w:sz w:val="28"/>
          <w:szCs w:val="28"/>
        </w:rPr>
        <w:t>«Метаморфозы моей жизни» - личностное, познавательное и коммуникативное развитие подростков.</w:t>
      </w:r>
    </w:p>
    <w:p w:rsidR="008C1027" w:rsidRPr="00104354" w:rsidRDefault="008C1027" w:rsidP="008C1027">
      <w:pPr>
        <w:numPr>
          <w:ilvl w:val="0"/>
          <w:numId w:val="12"/>
        </w:numPr>
        <w:spacing w:after="0" w:line="36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104354">
        <w:rPr>
          <w:rFonts w:ascii="Times New Roman" w:hAnsi="Times New Roman"/>
          <w:bCs/>
          <w:sz w:val="28"/>
          <w:szCs w:val="28"/>
        </w:rPr>
        <w:t xml:space="preserve"> «Мы вместе» - социализация и реабилитация условно осужденных несовершеннолетних.</w:t>
      </w:r>
    </w:p>
    <w:p w:rsidR="008C1027" w:rsidRPr="00104354" w:rsidRDefault="008C1027" w:rsidP="008C1027">
      <w:pPr>
        <w:numPr>
          <w:ilvl w:val="0"/>
          <w:numId w:val="12"/>
        </w:numPr>
        <w:spacing w:after="0" w:line="36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104354">
        <w:rPr>
          <w:rFonts w:ascii="Times New Roman" w:hAnsi="Times New Roman"/>
          <w:bCs/>
          <w:sz w:val="28"/>
          <w:szCs w:val="28"/>
        </w:rPr>
        <w:t>«Гармонизация детско-родительских отношений» - способность установления и развития отношений партнерства и сотрудничества родителя с ребенком; изменение неадекватности родительских позиций, гармонизация стиля воспитания.</w:t>
      </w:r>
    </w:p>
    <w:p w:rsidR="008C1027" w:rsidRPr="00104354" w:rsidRDefault="008C1027" w:rsidP="008C1027">
      <w:pPr>
        <w:numPr>
          <w:ilvl w:val="0"/>
          <w:numId w:val="12"/>
        </w:numPr>
        <w:spacing w:before="100" w:beforeAutospacing="1"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4354">
        <w:rPr>
          <w:rFonts w:ascii="Times New Roman" w:hAnsi="Times New Roman"/>
          <w:sz w:val="28"/>
          <w:szCs w:val="28"/>
        </w:rPr>
        <w:t>Работа  психолога отделения  осуществляется по следующим направлениям:</w:t>
      </w:r>
    </w:p>
    <w:p w:rsidR="008C1027" w:rsidRPr="00104354" w:rsidRDefault="008C1027" w:rsidP="008C1027">
      <w:pPr>
        <w:tabs>
          <w:tab w:val="num" w:pos="1080"/>
        </w:tabs>
        <w:spacing w:after="0" w:line="360" w:lineRule="auto"/>
        <w:ind w:left="1080" w:hanging="360"/>
        <w:rPr>
          <w:rFonts w:ascii="Times New Roman" w:hAnsi="Times New Roman"/>
          <w:sz w:val="28"/>
          <w:szCs w:val="28"/>
        </w:rPr>
      </w:pPr>
      <w:r w:rsidRPr="00104354">
        <w:rPr>
          <w:rFonts w:ascii="Times New Roman" w:hAnsi="Times New Roman"/>
          <w:sz w:val="28"/>
          <w:szCs w:val="28"/>
        </w:rPr>
        <w:t>-   психологическое просвещение</w:t>
      </w:r>
      <w:r>
        <w:rPr>
          <w:rFonts w:ascii="Times New Roman" w:hAnsi="Times New Roman"/>
          <w:sz w:val="28"/>
          <w:szCs w:val="28"/>
        </w:rPr>
        <w:t>;</w:t>
      </w:r>
    </w:p>
    <w:p w:rsidR="008C1027" w:rsidRPr="00104354" w:rsidRDefault="008C1027" w:rsidP="008C1027">
      <w:pPr>
        <w:tabs>
          <w:tab w:val="num" w:pos="1080"/>
        </w:tabs>
        <w:spacing w:after="0" w:line="360" w:lineRule="auto"/>
        <w:ind w:left="1080" w:hanging="360"/>
        <w:rPr>
          <w:rFonts w:ascii="Times New Roman" w:hAnsi="Times New Roman"/>
          <w:sz w:val="28"/>
          <w:szCs w:val="28"/>
        </w:rPr>
      </w:pPr>
      <w:r w:rsidRPr="00104354">
        <w:rPr>
          <w:rFonts w:ascii="Times New Roman" w:hAnsi="Times New Roman"/>
          <w:sz w:val="28"/>
          <w:szCs w:val="28"/>
        </w:rPr>
        <w:t>-   психопрофилактика</w:t>
      </w:r>
      <w:r>
        <w:rPr>
          <w:rFonts w:ascii="Times New Roman" w:hAnsi="Times New Roman"/>
          <w:sz w:val="28"/>
          <w:szCs w:val="28"/>
        </w:rPr>
        <w:t>;</w:t>
      </w:r>
    </w:p>
    <w:p w:rsidR="008C1027" w:rsidRPr="00104354" w:rsidRDefault="008C1027" w:rsidP="008C1027">
      <w:pPr>
        <w:tabs>
          <w:tab w:val="num" w:pos="1080"/>
        </w:tabs>
        <w:spacing w:after="0" w:line="360" w:lineRule="auto"/>
        <w:ind w:left="1080" w:hanging="360"/>
        <w:rPr>
          <w:rFonts w:ascii="Times New Roman" w:hAnsi="Times New Roman"/>
          <w:sz w:val="28"/>
          <w:szCs w:val="28"/>
        </w:rPr>
      </w:pPr>
      <w:r w:rsidRPr="00104354">
        <w:rPr>
          <w:rFonts w:ascii="Times New Roman" w:hAnsi="Times New Roman"/>
          <w:sz w:val="28"/>
          <w:szCs w:val="28"/>
        </w:rPr>
        <w:t>-   психологическая диагностика</w:t>
      </w:r>
      <w:r>
        <w:rPr>
          <w:rFonts w:ascii="Times New Roman" w:hAnsi="Times New Roman"/>
          <w:sz w:val="28"/>
          <w:szCs w:val="28"/>
        </w:rPr>
        <w:t>;</w:t>
      </w:r>
    </w:p>
    <w:p w:rsidR="008C1027" w:rsidRPr="00104354" w:rsidRDefault="008C1027" w:rsidP="008C1027">
      <w:pPr>
        <w:tabs>
          <w:tab w:val="num" w:pos="1080"/>
        </w:tabs>
        <w:spacing w:after="0" w:line="360" w:lineRule="auto"/>
        <w:ind w:left="1080" w:hanging="360"/>
        <w:rPr>
          <w:rFonts w:ascii="Times New Roman" w:hAnsi="Times New Roman"/>
          <w:sz w:val="28"/>
          <w:szCs w:val="28"/>
        </w:rPr>
      </w:pPr>
      <w:r w:rsidRPr="00104354">
        <w:rPr>
          <w:rFonts w:ascii="Times New Roman" w:hAnsi="Times New Roman"/>
          <w:sz w:val="28"/>
          <w:szCs w:val="28"/>
        </w:rPr>
        <w:t>-   коррекционно-развивающее направление</w:t>
      </w:r>
      <w:r>
        <w:rPr>
          <w:rFonts w:ascii="Times New Roman" w:hAnsi="Times New Roman"/>
          <w:sz w:val="28"/>
          <w:szCs w:val="28"/>
        </w:rPr>
        <w:t>;</w:t>
      </w:r>
    </w:p>
    <w:p w:rsidR="008C1027" w:rsidRPr="00104354" w:rsidRDefault="008C1027" w:rsidP="008C1027">
      <w:pPr>
        <w:tabs>
          <w:tab w:val="num" w:pos="1080"/>
        </w:tabs>
        <w:spacing w:after="0" w:line="360" w:lineRule="auto"/>
        <w:ind w:left="1080" w:hanging="360"/>
        <w:rPr>
          <w:rFonts w:ascii="Times New Roman" w:hAnsi="Times New Roman"/>
          <w:sz w:val="28"/>
          <w:szCs w:val="28"/>
        </w:rPr>
      </w:pPr>
      <w:r w:rsidRPr="00104354">
        <w:rPr>
          <w:rFonts w:ascii="Times New Roman" w:hAnsi="Times New Roman"/>
          <w:sz w:val="28"/>
          <w:szCs w:val="28"/>
        </w:rPr>
        <w:t>-   психологическое консультирование</w:t>
      </w:r>
      <w:r>
        <w:rPr>
          <w:rFonts w:ascii="Times New Roman" w:hAnsi="Times New Roman"/>
          <w:sz w:val="28"/>
          <w:szCs w:val="28"/>
        </w:rPr>
        <w:t>;</w:t>
      </w:r>
    </w:p>
    <w:p w:rsidR="008C1027" w:rsidRPr="00104354" w:rsidRDefault="008C1027" w:rsidP="008C1027">
      <w:pPr>
        <w:tabs>
          <w:tab w:val="num" w:pos="1080"/>
        </w:tabs>
        <w:spacing w:after="0" w:line="360" w:lineRule="auto"/>
        <w:ind w:left="1080" w:hanging="360"/>
        <w:rPr>
          <w:rFonts w:ascii="Times New Roman" w:hAnsi="Times New Roman"/>
          <w:sz w:val="28"/>
          <w:szCs w:val="28"/>
        </w:rPr>
      </w:pPr>
      <w:r w:rsidRPr="00104354">
        <w:rPr>
          <w:rFonts w:ascii="Times New Roman" w:hAnsi="Times New Roman"/>
          <w:sz w:val="28"/>
          <w:szCs w:val="28"/>
        </w:rPr>
        <w:t>-   методическая работа.</w:t>
      </w:r>
    </w:p>
    <w:p w:rsidR="00896190" w:rsidRDefault="00896190" w:rsidP="008C102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8C1027" w:rsidRPr="00104354" w:rsidRDefault="008C1027" w:rsidP="008C10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56B89">
        <w:rPr>
          <w:rFonts w:ascii="Times New Roman" w:hAnsi="Times New Roman"/>
          <w:b/>
          <w:i/>
          <w:sz w:val="28"/>
          <w:szCs w:val="28"/>
        </w:rPr>
        <w:t>Социально-правовое</w:t>
      </w:r>
      <w:r w:rsidRPr="00356B89">
        <w:rPr>
          <w:rFonts w:ascii="Times New Roman" w:hAnsi="Times New Roman"/>
          <w:b/>
          <w:sz w:val="24"/>
          <w:szCs w:val="24"/>
        </w:rPr>
        <w:t xml:space="preserve"> –</w:t>
      </w:r>
      <w:r w:rsidRPr="00356B89">
        <w:rPr>
          <w:rFonts w:ascii="Times New Roman" w:hAnsi="Times New Roman"/>
          <w:sz w:val="24"/>
          <w:szCs w:val="24"/>
        </w:rPr>
        <w:t xml:space="preserve"> </w:t>
      </w:r>
      <w:r w:rsidRPr="00104354">
        <w:rPr>
          <w:rFonts w:ascii="Times New Roman" w:hAnsi="Times New Roman"/>
          <w:sz w:val="28"/>
          <w:szCs w:val="28"/>
        </w:rPr>
        <w:t>направлено на сдерживание проявлений правонарушений среди несовершеннолетних, формирования знаний о правах и обязанностях гражданина РФ, формирования умений по защите своих прав и свобод.</w:t>
      </w:r>
      <w:r w:rsidRPr="00104354">
        <w:rPr>
          <w:rFonts w:ascii="Times New Roman" w:hAnsi="Times New Roman"/>
          <w:b/>
          <w:sz w:val="28"/>
          <w:szCs w:val="28"/>
        </w:rPr>
        <w:t xml:space="preserve"> </w:t>
      </w:r>
      <w:r w:rsidRPr="00104354">
        <w:rPr>
          <w:rFonts w:ascii="Times New Roman" w:hAnsi="Times New Roman"/>
          <w:sz w:val="28"/>
          <w:szCs w:val="28"/>
        </w:rPr>
        <w:t>В данном направлении проводятся следующие мероприятия:</w:t>
      </w:r>
    </w:p>
    <w:p w:rsidR="008C1027" w:rsidRPr="00104354" w:rsidRDefault="008C1027" w:rsidP="008C1027">
      <w:pPr>
        <w:numPr>
          <w:ilvl w:val="0"/>
          <w:numId w:val="1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104354">
        <w:rPr>
          <w:rFonts w:ascii="Times New Roman" w:hAnsi="Times New Roman"/>
          <w:sz w:val="28"/>
          <w:szCs w:val="28"/>
        </w:rPr>
        <w:t>консультации по правовым темам;</w:t>
      </w:r>
    </w:p>
    <w:p w:rsidR="008C1027" w:rsidRPr="00104354" w:rsidRDefault="008C1027" w:rsidP="008C1027">
      <w:pPr>
        <w:numPr>
          <w:ilvl w:val="0"/>
          <w:numId w:val="1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104354">
        <w:rPr>
          <w:rFonts w:ascii="Times New Roman" w:hAnsi="Times New Roman"/>
          <w:sz w:val="28"/>
          <w:szCs w:val="28"/>
        </w:rPr>
        <w:t>родительские собрания;</w:t>
      </w:r>
    </w:p>
    <w:p w:rsidR="008C1027" w:rsidRPr="00104354" w:rsidRDefault="008C1027" w:rsidP="008C1027">
      <w:pPr>
        <w:numPr>
          <w:ilvl w:val="0"/>
          <w:numId w:val="1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104354">
        <w:rPr>
          <w:rFonts w:ascii="Times New Roman" w:hAnsi="Times New Roman"/>
          <w:sz w:val="28"/>
          <w:szCs w:val="28"/>
        </w:rPr>
        <w:lastRenderedPageBreak/>
        <w:t xml:space="preserve">викторины на правовую тему; </w:t>
      </w:r>
    </w:p>
    <w:p w:rsidR="008C1027" w:rsidRPr="00104354" w:rsidRDefault="008C1027" w:rsidP="008C1027">
      <w:pPr>
        <w:numPr>
          <w:ilvl w:val="0"/>
          <w:numId w:val="1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104354">
        <w:rPr>
          <w:rFonts w:ascii="Times New Roman" w:hAnsi="Times New Roman"/>
          <w:sz w:val="28"/>
          <w:szCs w:val="28"/>
        </w:rPr>
        <w:t>встречи с сотрудниками правоохранительных органов;</w:t>
      </w:r>
    </w:p>
    <w:p w:rsidR="008C1027" w:rsidRPr="00104354" w:rsidRDefault="008C1027" w:rsidP="008C1027">
      <w:pPr>
        <w:numPr>
          <w:ilvl w:val="0"/>
          <w:numId w:val="1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104354">
        <w:rPr>
          <w:rFonts w:ascii="Times New Roman" w:hAnsi="Times New Roman"/>
          <w:sz w:val="28"/>
          <w:szCs w:val="28"/>
        </w:rPr>
        <w:t>правовые турниры.</w:t>
      </w:r>
    </w:p>
    <w:p w:rsidR="008C1027" w:rsidRDefault="008C1027" w:rsidP="008C1027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EE27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52625" cy="1162050"/>
            <wp:effectExtent l="19050" t="0" r="28575" b="19050"/>
            <wp:docPr id="83" name="Рисунок 35" descr="P1010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1010817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t="23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C1027" w:rsidRDefault="008C1027" w:rsidP="008C1027">
      <w:pPr>
        <w:spacing w:line="360" w:lineRule="auto"/>
        <w:ind w:firstLine="708"/>
        <w:jc w:val="both"/>
        <w:rPr>
          <w:rFonts w:ascii="Times New Roman" w:hAnsi="Times New Roman"/>
          <w:color w:val="00B0F0"/>
          <w:sz w:val="28"/>
          <w:szCs w:val="28"/>
        </w:rPr>
      </w:pPr>
      <w:r w:rsidRPr="00E971A2">
        <w:rPr>
          <w:rFonts w:ascii="Times New Roman" w:hAnsi="Times New Roman"/>
          <w:sz w:val="28"/>
          <w:szCs w:val="28"/>
        </w:rPr>
        <w:t xml:space="preserve">Для повышения,    на    территории    Забайкальского  края, эффективности межведомственной  системы по профилактики безнадзорности  и правонарушении несовершеннолетних в учреждении разработан и внедрен межведомственный алгоритм действий, обеспечивающий единую технологию работы (сотрудничество  с ОВД, УИИ, ИПДН, КДН и ЗП, ГУ ЦЗ населения г. Читы, ПФ РФ, ЗАГС, ОУФМС России по Забайкальскому краю (паспортно-визовая служба), ОМСЗН Забайкальского края, филиалами ГУ «ЕСРЦ» Забайкальского края, органами опеки и попечительства, учреждениями здравоохранения, образования, духовенства  по вопросам оказания  помощи и поддержки семей). </w:t>
      </w:r>
      <w:r w:rsidRPr="00F547C7">
        <w:rPr>
          <w:rFonts w:ascii="Times New Roman" w:hAnsi="Times New Roman"/>
          <w:color w:val="00B0F0"/>
          <w:sz w:val="28"/>
          <w:szCs w:val="28"/>
        </w:rPr>
        <w:t>(</w:t>
      </w:r>
      <w:r w:rsidRPr="00F547C7">
        <w:rPr>
          <w:rFonts w:ascii="Times New Roman" w:hAnsi="Times New Roman"/>
          <w:i/>
          <w:color w:val="00B0F0"/>
          <w:sz w:val="28"/>
          <w:szCs w:val="28"/>
        </w:rPr>
        <w:t>Приложение №2</w:t>
      </w:r>
      <w:r w:rsidRPr="00F547C7">
        <w:rPr>
          <w:rFonts w:ascii="Times New Roman" w:hAnsi="Times New Roman"/>
          <w:color w:val="00B0F0"/>
          <w:sz w:val="28"/>
          <w:szCs w:val="28"/>
        </w:rPr>
        <w:t>)</w:t>
      </w:r>
    </w:p>
    <w:p w:rsidR="008C1027" w:rsidRPr="00E971A2" w:rsidRDefault="008C1027" w:rsidP="008509A4">
      <w:p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72898">
        <w:rPr>
          <w:rFonts w:ascii="Times New Roman" w:eastAsia="Times New Roman" w:hAnsi="Times New Roman" w:cs="Times New Roman"/>
          <w:sz w:val="28"/>
          <w:szCs w:val="28"/>
        </w:rPr>
        <w:t>ГУСО ЧКЦСОН «Берегиня» осуществляет различные формы взаимодействия:</w:t>
      </w:r>
      <w:r w:rsidRPr="00372898">
        <w:rPr>
          <w:rFonts w:ascii="Times New Roman" w:eastAsia="Times New Roman" w:hAnsi="Times New Roman" w:cs="Times New Roman"/>
          <w:color w:val="008080"/>
          <w:sz w:val="28"/>
          <w:szCs w:val="28"/>
        </w:rPr>
        <w:br/>
      </w:r>
      <w:r w:rsidRPr="00A71C76">
        <w:rPr>
          <w:rFonts w:ascii="Times New Roman" w:eastAsia="Times New Roman" w:hAnsi="Times New Roman" w:cs="Times New Roman"/>
          <w:color w:val="008080"/>
          <w:sz w:val="28"/>
          <w:szCs w:val="28"/>
        </w:rPr>
        <w:t xml:space="preserve">- </w:t>
      </w:r>
      <w:r w:rsidRPr="00711A75">
        <w:rPr>
          <w:rFonts w:ascii="Times New Roman" w:eastAsia="Times New Roman" w:hAnsi="Times New Roman" w:cs="Times New Roman"/>
          <w:sz w:val="28"/>
          <w:szCs w:val="28"/>
        </w:rPr>
        <w:t xml:space="preserve">взаимодействие с общественными детскими и юношескими объединениями (Дворец молодёжи </w:t>
      </w:r>
      <w:r w:rsidRPr="00711A75">
        <w:rPr>
          <w:rFonts w:ascii="Times New Roman" w:eastAsia="Times New Roman" w:hAnsi="Times New Roman" w:cs="Times New Roman"/>
          <w:bCs/>
          <w:sz w:val="28"/>
          <w:szCs w:val="28"/>
        </w:rPr>
        <w:t>«Мегаполис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-спорт</w:t>
      </w:r>
      <w:r w:rsidRPr="00711A75">
        <w:rPr>
          <w:rFonts w:ascii="Times New Roman" w:eastAsia="Times New Roman" w:hAnsi="Times New Roman" w:cs="Times New Roman"/>
          <w:bCs/>
          <w:sz w:val="28"/>
          <w:szCs w:val="28"/>
        </w:rPr>
        <w:t>»,  Театр национальных культур «Забайкальские узоры»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, Горнолыжный комплекс «Высокогорье», спортивная база «Берёзка», ледовый дворец «Чароит»);</w:t>
      </w:r>
      <w:r w:rsidRPr="00711A7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711A75">
        <w:rPr>
          <w:rFonts w:ascii="Times New Roman" w:eastAsia="Times New Roman" w:hAnsi="Times New Roman" w:cs="Times New Roman"/>
          <w:sz w:val="28"/>
          <w:szCs w:val="28"/>
        </w:rPr>
        <w:br/>
        <w:t>- установление социально-культурных связей с шефами, общественными организациями и госучреждениями (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372898">
        <w:rPr>
          <w:rFonts w:ascii="Times New Roman" w:hAnsi="Times New Roman"/>
          <w:bCs/>
          <w:sz w:val="28"/>
          <w:szCs w:val="28"/>
        </w:rPr>
        <w:t>Епархия Читинская и Краснокаменская</w:t>
      </w:r>
      <w:r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 </w:t>
      </w:r>
      <w:r w:rsidRPr="0042714D">
        <w:rPr>
          <w:rFonts w:ascii="Times New Roman" w:hAnsi="Times New Roman"/>
          <w:sz w:val="28"/>
          <w:szCs w:val="28"/>
        </w:rPr>
        <w:t>«Музей боевой славы ОДОРА»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2714D">
        <w:rPr>
          <w:rFonts w:ascii="Times New Roman" w:hAnsi="Times New Roman"/>
          <w:sz w:val="28"/>
          <w:szCs w:val="28"/>
        </w:rPr>
        <w:t>кинотеатр «Бригантина»</w:t>
      </w:r>
      <w:r>
        <w:rPr>
          <w:rFonts w:ascii="Times New Roman" w:hAnsi="Times New Roman"/>
          <w:sz w:val="28"/>
          <w:szCs w:val="28"/>
        </w:rPr>
        <w:t>, Музей «Церковь декабристов», «Забайкальский краевой краеведческий музей им.А.К.Кузнецова).</w:t>
      </w:r>
    </w:p>
    <w:p w:rsidR="008C1027" w:rsidRDefault="008C1027" w:rsidP="008C1027">
      <w:pPr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</w:t>
      </w:r>
      <w:r w:rsidRPr="009A37BF">
        <w:rPr>
          <w:rFonts w:ascii="Times New Roman" w:hAnsi="Times New Roman"/>
          <w:sz w:val="28"/>
          <w:szCs w:val="28"/>
        </w:rPr>
        <w:t xml:space="preserve">а период реализации программы  проведено обследований 566, составлено 297 акта жилищно-бытовых условий. </w:t>
      </w:r>
    </w:p>
    <w:p w:rsidR="008C1027" w:rsidRDefault="008C1027" w:rsidP="008C1027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711DF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57850" cy="2743200"/>
            <wp:effectExtent l="19050" t="0" r="19050" b="0"/>
            <wp:docPr id="8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8C1027" w:rsidRDefault="008C1027" w:rsidP="008C1027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A37BF">
        <w:rPr>
          <w:rFonts w:ascii="Times New Roman" w:hAnsi="Times New Roman"/>
          <w:sz w:val="28"/>
          <w:szCs w:val="28"/>
        </w:rPr>
        <w:t>185 н/л прошли курс реабилитации,  из числа прошедших реабилитацию в отделении помощи несовершеннолетним, отбывшим наказание в виде лишения свободы и осужденных б</w:t>
      </w:r>
      <w:r>
        <w:rPr>
          <w:rFonts w:ascii="Times New Roman" w:hAnsi="Times New Roman"/>
          <w:sz w:val="28"/>
          <w:szCs w:val="28"/>
        </w:rPr>
        <w:t>ез лишения свободы совершено 9</w:t>
      </w:r>
      <w:r w:rsidRPr="009A37BF">
        <w:rPr>
          <w:rFonts w:ascii="Times New Roman" w:hAnsi="Times New Roman"/>
          <w:sz w:val="28"/>
          <w:szCs w:val="28"/>
        </w:rPr>
        <w:t xml:space="preserve"> повторных правонарушений.</w:t>
      </w:r>
    </w:p>
    <w:p w:rsidR="008C1027" w:rsidRPr="00E006C5" w:rsidRDefault="008C1027" w:rsidP="008C1027">
      <w:pPr>
        <w:ind w:firstLine="360"/>
        <w:jc w:val="center"/>
        <w:rPr>
          <w:rFonts w:ascii="Times New Roman" w:hAnsi="Times New Roman"/>
          <w:b/>
          <w:sz w:val="28"/>
          <w:szCs w:val="28"/>
        </w:rPr>
      </w:pPr>
      <w:r w:rsidRPr="00E006C5">
        <w:rPr>
          <w:rFonts w:ascii="Times New Roman" w:hAnsi="Times New Roman"/>
          <w:b/>
          <w:sz w:val="28"/>
          <w:szCs w:val="28"/>
        </w:rPr>
        <w:t>Количество повторных правонарушений среди несовершеннолетних, прох</w:t>
      </w:r>
      <w:r>
        <w:rPr>
          <w:rFonts w:ascii="Times New Roman" w:hAnsi="Times New Roman"/>
          <w:b/>
          <w:sz w:val="28"/>
          <w:szCs w:val="28"/>
        </w:rPr>
        <w:t>одящих реабилитацию в учреждении.</w:t>
      </w:r>
    </w:p>
    <w:p w:rsidR="008C1027" w:rsidRDefault="008C1027" w:rsidP="008C1027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E006C5">
        <w:rPr>
          <w:rFonts w:ascii="Times New Roman" w:hAnsi="Times New Roman"/>
          <w:noProof/>
          <w:color w:val="0070C0"/>
          <w:sz w:val="28"/>
          <w:szCs w:val="28"/>
        </w:rPr>
        <w:drawing>
          <wp:inline distT="0" distB="0" distL="0" distR="0">
            <wp:extent cx="5705475" cy="2743200"/>
            <wp:effectExtent l="19050" t="0" r="9525" b="0"/>
            <wp:docPr id="8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8C1027" w:rsidRDefault="008C1027" w:rsidP="008C1027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711DF2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05475" cy="2647950"/>
            <wp:effectExtent l="19050" t="0" r="9525" b="0"/>
            <wp:docPr id="8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8C1027" w:rsidRDefault="008C1027" w:rsidP="008C1027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30667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05475" cy="2571750"/>
            <wp:effectExtent l="19050" t="0" r="9525" b="0"/>
            <wp:docPr id="87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8C1027" w:rsidRDefault="008C1027" w:rsidP="008C1027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30667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38800" cy="2743200"/>
            <wp:effectExtent l="19050" t="0" r="19050" b="0"/>
            <wp:docPr id="88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8C1027" w:rsidRPr="00E971A2" w:rsidRDefault="008C1027" w:rsidP="008C1027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E971A2">
        <w:rPr>
          <w:rFonts w:ascii="Times New Roman" w:hAnsi="Times New Roman"/>
          <w:sz w:val="28"/>
          <w:szCs w:val="28"/>
        </w:rPr>
        <w:t xml:space="preserve">Деятельность отделения направлена на организацию межведомственного непрерывного социально-правового и социально-психологического </w:t>
      </w:r>
      <w:r w:rsidRPr="00E971A2">
        <w:rPr>
          <w:rFonts w:ascii="Times New Roman" w:hAnsi="Times New Roman"/>
          <w:sz w:val="28"/>
          <w:szCs w:val="28"/>
        </w:rPr>
        <w:lastRenderedPageBreak/>
        <w:t>сопровождения несовершеннолетних, отбывших наказание вступивших в конфликт с законом, а также несовершеннолетних, отбывающих или отбывших наказание в местах лишения и ограничения свободы; социальная адаптация несовершеннолетних, находящихся в конфликте с законом, создание и развитие ювенальных служб в Забайкальском крае; развитие системы методического обеспечения и повышения профессиональной компетенции различных категорий специалистов социальных служб, работающих с несовершеннолетними, находящимися в конфликте с законом.</w:t>
      </w:r>
    </w:p>
    <w:p w:rsidR="008C1027" w:rsidRDefault="008C1027" w:rsidP="00050B4D">
      <w:pPr>
        <w:pStyle w:val="ad"/>
        <w:spacing w:after="0" w:line="360" w:lineRule="auto"/>
        <w:ind w:left="0" w:firstLine="708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</w:p>
    <w:p w:rsidR="008C1027" w:rsidRDefault="008C1027" w:rsidP="00896190">
      <w:pPr>
        <w:pStyle w:val="ad"/>
        <w:spacing w:after="0" w:line="360" w:lineRule="auto"/>
        <w:ind w:left="0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</w:p>
    <w:p w:rsidR="008C1027" w:rsidRDefault="00896190" w:rsidP="00050B4D">
      <w:pPr>
        <w:pStyle w:val="ad"/>
        <w:spacing w:after="0" w:line="360" w:lineRule="auto"/>
        <w:ind w:left="0" w:firstLine="708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pacing w:val="2"/>
          <w:sz w:val="28"/>
          <w:szCs w:val="28"/>
          <w:shd w:val="clear" w:color="auto" w:fill="FFFFFF"/>
        </w:rPr>
        <w:drawing>
          <wp:inline distT="0" distB="0" distL="0" distR="0">
            <wp:extent cx="5486400" cy="847725"/>
            <wp:effectExtent l="76200" t="19050" r="57150" b="9525"/>
            <wp:docPr id="19" name="Схема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7" r:lo="rId88" r:qs="rId89" r:cs="rId90"/>
              </a:graphicData>
            </a:graphic>
          </wp:inline>
        </w:drawing>
      </w:r>
    </w:p>
    <w:p w:rsidR="00963D09" w:rsidRDefault="008A0DD6" w:rsidP="00050B4D">
      <w:pPr>
        <w:pStyle w:val="ad"/>
        <w:spacing w:after="0" w:line="360" w:lineRule="auto"/>
        <w:ind w:left="0" w:firstLine="708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800D7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Масштабным направлением программы стало создание 7 ювенальных судов в Железнодорожном, Центральном, Черновском, Ингодинском районах города Читы и Читинском, Оловяннинском, Краснокаменском районах края. Одной из основных функций ювенального суда является не только вынесение приговоров, но и реабилитация подростков, преступивших закон. Гуманизация процесса отправления правосудия в отношении несовершеннолетних требует участия в нем специалистов, обладающих набором профессиональных компетенций в области психологии, педагогики, социальной работы. В настоящий момент при всех ювенальных судах введены ставки специалистов по социальной работе и психологов.</w:t>
      </w:r>
      <w:r w:rsidRPr="00800D76">
        <w:rPr>
          <w:rStyle w:val="apple-converted-space"/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 </w:t>
      </w:r>
      <w:r w:rsidRPr="00800D76">
        <w:rPr>
          <w:rFonts w:ascii="Times New Roman" w:hAnsi="Times New Roman" w:cs="Times New Roman"/>
          <w:spacing w:val="2"/>
          <w:sz w:val="28"/>
          <w:szCs w:val="28"/>
        </w:rPr>
        <w:br/>
      </w:r>
      <w:r w:rsidRPr="00800D7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     Для организации и дальнейшего сопровождения специалистов по социальной работе, психологов, работающих при ювенальных судах, на базе ГУСО «Центр психолого-педагогической помощи населению «Доверие» Забайкальского края (далее - ЦППН «Доверие») создан организационно-методический центр-отделение. Первоочередной задачей центра-отделения стала работа, направленная на внедрение ювенальных технологий в крае. </w:t>
      </w:r>
      <w:r w:rsidRPr="00800D7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lastRenderedPageBreak/>
        <w:t>Центр-отделение формирует единую концептуальную и понятийную основу профессиональной деятельности ювенальных специалистов, обеспечивает их методическими и информационными материалами, отвечающими требованиям современной науки и практики, оказывает оперативную профессиональную помощь и психологическую поддержку, способствует профессиональному росту и повышению уровня профессиональной квалификации.</w:t>
      </w:r>
      <w:r w:rsidRPr="00800D76">
        <w:rPr>
          <w:rStyle w:val="apple-converted-space"/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 </w:t>
      </w:r>
    </w:p>
    <w:p w:rsidR="00735698" w:rsidRDefault="008A0DD6" w:rsidP="00050B4D">
      <w:pPr>
        <w:pStyle w:val="a6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800D76">
        <w:rPr>
          <w:spacing w:val="2"/>
          <w:sz w:val="28"/>
          <w:szCs w:val="28"/>
          <w:shd w:val="clear" w:color="auto" w:fill="FFFFFF"/>
        </w:rPr>
        <w:t>   Повышению профессиональной компетентности специалистов, непосредственно работающих с детьми и семьями, находящимися в трудной жизненной ситуации, уделяется особое внимание. На начальном этапе реализации программы проведены обучающие семинары в виде круглых столов по темам: «Актуальные проблемы становления и развития ювенальной юстиции в России и Забайкальском крае», «Внедрение ювенальной юстиции на территории Забайкальского края», «Становление и развитие ювенальных технологий в Забайкальском крае: опыт, проблемы, перспективы», «Психолого-педагогические аспекты работы с несовершеннолетними»; выпущены сборники «Современные проблемы ювенальной юстиции» (2009 год), «Ювенальная юстиция как особая система правосудия для несовершеннолетних» (сборник правовых актов, 2010 год), «Введение ювенальных технологий в районные суды Забайкальского края» (сборник правовых актов, 2011 год).</w:t>
      </w:r>
      <w:r w:rsidRPr="00800D76">
        <w:rPr>
          <w:spacing w:val="2"/>
          <w:sz w:val="28"/>
          <w:szCs w:val="28"/>
        </w:rPr>
        <w:br/>
      </w:r>
      <w:r w:rsidRPr="00800D76">
        <w:rPr>
          <w:spacing w:val="2"/>
          <w:sz w:val="28"/>
          <w:szCs w:val="28"/>
          <w:shd w:val="clear" w:color="auto" w:fill="FFFFFF"/>
        </w:rPr>
        <w:t>     </w:t>
      </w:r>
      <w:r w:rsidR="00735698">
        <w:rPr>
          <w:b/>
          <w:sz w:val="28"/>
          <w:szCs w:val="28"/>
        </w:rPr>
        <w:t>Аналитическая информация</w:t>
      </w:r>
      <w:r w:rsidR="00735698" w:rsidRPr="00A31DF8">
        <w:rPr>
          <w:b/>
          <w:sz w:val="28"/>
          <w:szCs w:val="28"/>
        </w:rPr>
        <w:t xml:space="preserve"> о реализации деятельности  ювенальных специалистов при судах в Забайкальском крае</w:t>
      </w:r>
      <w:r w:rsidR="00735698" w:rsidRPr="00A31DF8">
        <w:rPr>
          <w:sz w:val="28"/>
          <w:szCs w:val="28"/>
        </w:rPr>
        <w:t xml:space="preserve"> </w:t>
      </w:r>
    </w:p>
    <w:p w:rsidR="00735698" w:rsidRDefault="00735698" w:rsidP="00050B4D">
      <w:pPr>
        <w:pStyle w:val="a6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Наличие специфических рисков и трудностей, обусловленных социальным и психологическим статусом несовершеннолетних, находящихся в конфликте с законом, свидетельствует о необходимости поиска эффективных методик и технологий социальной поддержки данной категории детей. Такими технологиями в настоящий момент являются ювенальные технологии.  </w:t>
      </w:r>
      <w:r w:rsidRPr="00F6785A">
        <w:rPr>
          <w:sz w:val="28"/>
          <w:szCs w:val="28"/>
        </w:rPr>
        <w:t xml:space="preserve">Термин «ювенальные технологии» введён в правовой оборот в </w:t>
      </w:r>
      <w:r>
        <w:rPr>
          <w:sz w:val="28"/>
          <w:szCs w:val="28"/>
        </w:rPr>
        <w:t xml:space="preserve">2008 </w:t>
      </w:r>
      <w:r w:rsidRPr="00F6785A">
        <w:rPr>
          <w:sz w:val="28"/>
          <w:szCs w:val="28"/>
        </w:rPr>
        <w:t>году Верховным судом Российской Федерации</w:t>
      </w:r>
      <w:r>
        <w:rPr>
          <w:sz w:val="28"/>
          <w:szCs w:val="28"/>
        </w:rPr>
        <w:t>.</w:t>
      </w:r>
      <w:r w:rsidRPr="00F6785A">
        <w:rPr>
          <w:b/>
          <w:bCs/>
        </w:rPr>
        <w:t xml:space="preserve"> </w:t>
      </w:r>
      <w:r w:rsidRPr="00F6785A">
        <w:rPr>
          <w:b/>
          <w:bCs/>
          <w:sz w:val="28"/>
          <w:szCs w:val="28"/>
        </w:rPr>
        <w:lastRenderedPageBreak/>
        <w:t>Ювенальные технологии</w:t>
      </w:r>
      <w:r>
        <w:rPr>
          <w:sz w:val="28"/>
          <w:szCs w:val="28"/>
        </w:rPr>
        <w:t xml:space="preserve"> - </w:t>
      </w:r>
      <w:r w:rsidRPr="00F6785A">
        <w:rPr>
          <w:sz w:val="28"/>
          <w:szCs w:val="28"/>
        </w:rPr>
        <w:t>комплекс мер, нацеленных на реализацию и защиту прав, свобод и законных интересов несовершеннолетних, находящихся в конфликте с законом, и содействующих раскрытию их индивидуального потенциала для свободного развития в обществе и самостоятельного отказа от асоциального поведени</w:t>
      </w:r>
      <w:r>
        <w:rPr>
          <w:sz w:val="28"/>
          <w:szCs w:val="28"/>
        </w:rPr>
        <w:t>я.</w:t>
      </w:r>
    </w:p>
    <w:p w:rsidR="00735698" w:rsidRPr="00890075" w:rsidRDefault="00735698" w:rsidP="00050B4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1DF8">
        <w:rPr>
          <w:rFonts w:ascii="Times New Roman" w:eastAsia="TimesNewRomanPSMT" w:hAnsi="Times New Roman"/>
          <w:sz w:val="28"/>
          <w:szCs w:val="28"/>
        </w:rPr>
        <w:t>Опыт работы</w:t>
      </w:r>
      <w:r w:rsidRPr="00A31DF8">
        <w:rPr>
          <w:rFonts w:ascii="Times New Roman" w:hAnsi="Times New Roman"/>
          <w:sz w:val="28"/>
          <w:szCs w:val="28"/>
        </w:rPr>
        <w:t xml:space="preserve"> по внедрению ювенальных технологий,</w:t>
      </w:r>
      <w:r w:rsidRPr="00A31DF8">
        <w:rPr>
          <w:rFonts w:ascii="Times New Roman" w:eastAsia="TimesNewRomanPSMT" w:hAnsi="Times New Roman"/>
          <w:sz w:val="28"/>
          <w:szCs w:val="28"/>
        </w:rPr>
        <w:t xml:space="preserve"> существующий в ряде российских регионов, складывается в результате реализации пилотных проектов, поддерживаемых общественными международными и государственными фондами. </w:t>
      </w:r>
      <w:r w:rsidRPr="008C1027">
        <w:rPr>
          <w:rFonts w:ascii="Times New Roman" w:eastAsia="TimesNewRomanPSMT" w:hAnsi="Times New Roman"/>
          <w:sz w:val="28"/>
          <w:szCs w:val="28"/>
        </w:rPr>
        <w:t>Внедрение ювенальных технологий в Забайкальском крае началось  с 2009 года.</w:t>
      </w:r>
      <w:r w:rsidRPr="008C1027">
        <w:rPr>
          <w:rFonts w:ascii="Times New Roman" w:hAnsi="Times New Roman"/>
          <w:sz w:val="28"/>
          <w:szCs w:val="28"/>
        </w:rPr>
        <w:t xml:space="preserve"> Цель программы: профилактика</w:t>
      </w:r>
      <w:r w:rsidRPr="00A31DF8">
        <w:rPr>
          <w:rFonts w:ascii="Times New Roman" w:hAnsi="Times New Roman"/>
          <w:sz w:val="28"/>
          <w:szCs w:val="28"/>
        </w:rPr>
        <w:t xml:space="preserve"> преступности и правонарушений несовершеннолетних, в том числе рецидива; социализация и реабилитация несовершеннолетних, находящихся в конфликте с законом; обеспечение социальной поддержки и улучшение положения детей, находящихся в трудной жизненной ситуации; </w:t>
      </w:r>
      <w:r w:rsidRPr="00890075">
        <w:rPr>
          <w:rFonts w:ascii="Times New Roman" w:hAnsi="Times New Roman"/>
          <w:sz w:val="28"/>
          <w:szCs w:val="28"/>
        </w:rPr>
        <w:t xml:space="preserve">профилактика социального сиротства и семейного неблагополучия. Комплексное решение проблем по предупреждению преступности и правонарушений несовершеннолетних, защиты их прав, социальной реабилитации и адаптации. </w:t>
      </w:r>
    </w:p>
    <w:p w:rsidR="00735698" w:rsidRPr="00890075" w:rsidRDefault="00735698" w:rsidP="00050B4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90075">
        <w:rPr>
          <w:rFonts w:ascii="Times New Roman" w:hAnsi="Times New Roman"/>
          <w:bCs/>
          <w:sz w:val="28"/>
          <w:szCs w:val="28"/>
        </w:rPr>
        <w:t>В рамках реализации программы «Не оступись!» были выделены следующие направления:</w:t>
      </w:r>
    </w:p>
    <w:p w:rsidR="00735698" w:rsidRPr="00AB5300" w:rsidRDefault="00735698" w:rsidP="00A7150E">
      <w:pPr>
        <w:pStyle w:val="ConsPlusNonformat"/>
        <w:widowControl/>
        <w:numPr>
          <w:ilvl w:val="3"/>
          <w:numId w:val="11"/>
        </w:numPr>
        <w:tabs>
          <w:tab w:val="clear" w:pos="3675"/>
        </w:tabs>
        <w:spacing w:line="36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AB5300">
        <w:rPr>
          <w:rFonts w:ascii="Times New Roman" w:hAnsi="Times New Roman" w:cs="Times New Roman"/>
          <w:sz w:val="28"/>
          <w:szCs w:val="28"/>
        </w:rPr>
        <w:t xml:space="preserve">Совершенствование системы профилактической работы по предупреждению преступности и правонарушений несовершеннолетних. </w:t>
      </w:r>
    </w:p>
    <w:p w:rsidR="00735698" w:rsidRPr="00AB5300" w:rsidRDefault="00735698" w:rsidP="00A7150E">
      <w:pPr>
        <w:pStyle w:val="ConsPlusNonformat"/>
        <w:widowControl/>
        <w:numPr>
          <w:ilvl w:val="3"/>
          <w:numId w:val="11"/>
        </w:numPr>
        <w:tabs>
          <w:tab w:val="clear" w:pos="3675"/>
        </w:tabs>
        <w:spacing w:line="36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AB5300">
        <w:rPr>
          <w:rFonts w:ascii="Times New Roman" w:hAnsi="Times New Roman" w:cs="Times New Roman"/>
          <w:sz w:val="28"/>
          <w:szCs w:val="28"/>
        </w:rPr>
        <w:t xml:space="preserve"> Оптимизация системы социальной защиты семьи, обеспечивающей благополучие несовершеннолетнего и его семьи. Развитие инновационных форм и технологий профилактической работы по предупреждению преступности и правонарушений несовершеннолетних.</w:t>
      </w:r>
    </w:p>
    <w:p w:rsidR="00735698" w:rsidRPr="00AB5300" w:rsidRDefault="00735698" w:rsidP="00A7150E">
      <w:pPr>
        <w:pStyle w:val="ConsPlusNonformat"/>
        <w:widowControl/>
        <w:numPr>
          <w:ilvl w:val="3"/>
          <w:numId w:val="11"/>
        </w:numPr>
        <w:tabs>
          <w:tab w:val="clear" w:pos="3675"/>
        </w:tabs>
        <w:spacing w:line="36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AB5300">
        <w:rPr>
          <w:rFonts w:ascii="Times New Roman" w:hAnsi="Times New Roman" w:cs="Times New Roman"/>
          <w:sz w:val="28"/>
          <w:szCs w:val="28"/>
        </w:rPr>
        <w:t>Создание условий становления и развития системы ювенальной юстиции.</w:t>
      </w:r>
    </w:p>
    <w:p w:rsidR="00735698" w:rsidRPr="00AB5300" w:rsidRDefault="00735698" w:rsidP="00A7150E">
      <w:pPr>
        <w:pStyle w:val="ConsPlusNonformat"/>
        <w:widowControl/>
        <w:numPr>
          <w:ilvl w:val="3"/>
          <w:numId w:val="11"/>
        </w:numPr>
        <w:tabs>
          <w:tab w:val="clear" w:pos="3675"/>
        </w:tabs>
        <w:spacing w:line="36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AB5300">
        <w:rPr>
          <w:rFonts w:ascii="Times New Roman" w:hAnsi="Times New Roman" w:cs="Times New Roman"/>
          <w:sz w:val="28"/>
          <w:szCs w:val="28"/>
        </w:rPr>
        <w:lastRenderedPageBreak/>
        <w:t>Организация системы повышения профессиональной подготовки специалистов.</w:t>
      </w:r>
    </w:p>
    <w:p w:rsidR="00735698" w:rsidRDefault="00735698" w:rsidP="00A7150E">
      <w:pPr>
        <w:pStyle w:val="ConsPlusNonformat"/>
        <w:widowControl/>
        <w:numPr>
          <w:ilvl w:val="3"/>
          <w:numId w:val="11"/>
        </w:numPr>
        <w:tabs>
          <w:tab w:val="clear" w:pos="3675"/>
        </w:tabs>
        <w:spacing w:line="36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AB5300">
        <w:rPr>
          <w:rFonts w:ascii="Times New Roman" w:hAnsi="Times New Roman" w:cs="Times New Roman"/>
          <w:sz w:val="28"/>
          <w:szCs w:val="28"/>
        </w:rPr>
        <w:t xml:space="preserve"> Информационное освещение в СМИ реализации программы и достигнутых результатах исполнения программы.</w:t>
      </w:r>
    </w:p>
    <w:p w:rsidR="00735698" w:rsidRDefault="00735698" w:rsidP="00050B4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7066">
        <w:rPr>
          <w:rFonts w:ascii="Times New Roman" w:hAnsi="Times New Roman"/>
          <w:sz w:val="28"/>
          <w:szCs w:val="28"/>
        </w:rPr>
        <w:t>Одной из ведущих ювенальных технологий, принятой к реализации в Забайкальском крае стало введение в качестве участника судебного процесса</w:t>
      </w:r>
      <w:r>
        <w:rPr>
          <w:rFonts w:ascii="Times New Roman" w:hAnsi="Times New Roman"/>
          <w:sz w:val="28"/>
          <w:szCs w:val="28"/>
        </w:rPr>
        <w:t xml:space="preserve"> должности специалиста по социальной работе</w:t>
      </w:r>
      <w:r w:rsidRPr="00687066">
        <w:rPr>
          <w:rFonts w:ascii="Times New Roman" w:hAnsi="Times New Roman"/>
          <w:sz w:val="28"/>
          <w:szCs w:val="28"/>
        </w:rPr>
        <w:t xml:space="preserve"> при суде</w:t>
      </w:r>
      <w:r w:rsidRPr="00687066">
        <w:rPr>
          <w:rFonts w:ascii="Times New Roman" w:eastAsia="TimesNewRomanPSMT" w:hAnsi="Times New Roman"/>
          <w:sz w:val="28"/>
          <w:szCs w:val="28"/>
        </w:rPr>
        <w:t xml:space="preserve"> в Железнодорожном, Центральном, Черновском, Ингодинском районах  города Читы и Читинском, Оловяннинском, Краснокаменском районах края. Координатором деятельности ювенальных специалистов при суде является ГУСО «Центр психолого-педагогической помощи населения «Доверие» Забайкальского края (далее – ГУСО «Доверие»). Одной из основных функций ювенального суда является не только вынесение приговоров, но и реабилитация подростков, преступивших закон. Гуманизация процесса отправления правосудия в отношении несовершеннолетних требует участия в нем специалистов, обладающих набором профессиональных компетенций в области психологии, педагогики, социальной работы. В настоящий момент при всех ювенальных судах открыты кабинеты специалистов по социальной работе и психологов (далее - специалистов).</w:t>
      </w:r>
      <w:r w:rsidRPr="0068706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Результатом работы ювенальных специалистов должно было стать: сокращение численности несовершеннолетних стоящих на учете в КДН и ЗП,</w:t>
      </w:r>
      <w:r w:rsidRPr="0068706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сокращение численности несовершеннолетних стоящих на учете в ПДН УМВД, сокращение численности повторных преступлений среди несовершеннолетних, создание условий для применения в отношении несовершеннолетних иных мер наказания кроме лишения свободы.</w:t>
      </w:r>
    </w:p>
    <w:p w:rsidR="00735698" w:rsidRDefault="00735698" w:rsidP="00050B4D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период с 2010 по 2013 во всех районах края, где были открыты кабинеты специалистов по социальной работе и психологов при суде, наблюдается отрицательная динамика (показатели уменьшаются) по основным показателям программы: численность несовершеннолетних, состоящих на учете в КДН и ЗП и численность несовершеннолетних, </w:t>
      </w:r>
      <w:r>
        <w:rPr>
          <w:rFonts w:ascii="Times New Roman" w:hAnsi="Times New Roman"/>
          <w:sz w:val="28"/>
          <w:szCs w:val="28"/>
        </w:rPr>
        <w:lastRenderedPageBreak/>
        <w:t>состоящих на учете в ПДН УМВД (</w:t>
      </w:r>
      <w:r w:rsidRPr="00EC0494">
        <w:rPr>
          <w:rFonts w:ascii="Times New Roman" w:hAnsi="Times New Roman"/>
          <w:i/>
          <w:sz w:val="28"/>
          <w:szCs w:val="28"/>
        </w:rPr>
        <w:t>см</w:t>
      </w:r>
      <w:r w:rsidRPr="00953D4B">
        <w:rPr>
          <w:rFonts w:ascii="Times New Roman" w:hAnsi="Times New Roman"/>
          <w:i/>
          <w:sz w:val="28"/>
          <w:szCs w:val="28"/>
        </w:rPr>
        <w:t>. рис.1,2</w:t>
      </w:r>
      <w:r>
        <w:rPr>
          <w:rFonts w:ascii="Times New Roman" w:hAnsi="Times New Roman"/>
          <w:sz w:val="28"/>
          <w:szCs w:val="28"/>
        </w:rPr>
        <w:t>), что говорит о том, что комплекс мероприятий по внедрению ювенальных технологий в целом дает положительный эффект. Увеличение количества несовершеннолетних, поставленных на учет в 2013г., отражает общую тенденцию увеличения преступности среди несовершеннолетних в крае (рис. 1).</w:t>
      </w:r>
    </w:p>
    <w:p w:rsidR="00735698" w:rsidRDefault="00735698" w:rsidP="00735698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750F0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72125" cy="2543175"/>
            <wp:effectExtent l="19050" t="0" r="9525" b="0"/>
            <wp:docPr id="1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050B4D" w:rsidRDefault="00050B4D" w:rsidP="00735698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735698" w:rsidRDefault="00735698" w:rsidP="00735698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750F0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72125" cy="2809875"/>
            <wp:effectExtent l="19050" t="0" r="9525" b="0"/>
            <wp:docPr id="1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735698" w:rsidRDefault="00735698" w:rsidP="00050B4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четыре года многоплановой и целенаправленной работы специалистами</w:t>
      </w:r>
      <w:r w:rsidRPr="0068706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социальной работе и психологами ювенальных судов было изучено 865 уголовных дел по 1267 несовершенн</w:t>
      </w:r>
      <w:r w:rsidRPr="00687066">
        <w:rPr>
          <w:rFonts w:ascii="Times New Roman" w:hAnsi="Times New Roman"/>
          <w:sz w:val="28"/>
          <w:szCs w:val="28"/>
        </w:rPr>
        <w:t xml:space="preserve">олетним. </w:t>
      </w:r>
      <w:r>
        <w:rPr>
          <w:rFonts w:ascii="Times New Roman" w:hAnsi="Times New Roman"/>
          <w:sz w:val="28"/>
          <w:szCs w:val="28"/>
        </w:rPr>
        <w:t xml:space="preserve">Показатель количества рассматриваемых дел по каждому из районов зависел от времени открытия кабинета при суде. На сегодняшний день количество уголовных </w:t>
      </w:r>
      <w:r>
        <w:rPr>
          <w:rFonts w:ascii="Times New Roman" w:hAnsi="Times New Roman"/>
          <w:sz w:val="28"/>
          <w:szCs w:val="28"/>
        </w:rPr>
        <w:lastRenderedPageBreak/>
        <w:t>дел с участием несовершеннолетних, рассматриваемых в судах по районам принципиального отличия не имеет. Среднее количество рассматриваемых дел в год на специалиста составляет 37 уголовных дел.</w:t>
      </w:r>
    </w:p>
    <w:p w:rsidR="00735698" w:rsidRDefault="00735698" w:rsidP="00050B4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Помимо работы с несовершеннолетними, находящимися в конфликте с законом, в 2013г. ювенальные специалисты оказывали помощь потерпевшим данной возрастной категории (20 человек).</w:t>
      </w:r>
    </w:p>
    <w:p w:rsidR="00735698" w:rsidRDefault="00735698" w:rsidP="00E125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92A2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2625" cy="3409950"/>
            <wp:effectExtent l="19050" t="0" r="9525" b="0"/>
            <wp:docPr id="2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050B4D" w:rsidRDefault="00050B4D" w:rsidP="0073569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35698" w:rsidRPr="00E20D8C" w:rsidRDefault="00735698" w:rsidP="00735698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892A2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2625" cy="2752725"/>
            <wp:effectExtent l="19050" t="0" r="9525" b="0"/>
            <wp:docPr id="3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735698" w:rsidRDefault="00735698" w:rsidP="00E12519">
      <w:pPr>
        <w:tabs>
          <w:tab w:val="left" w:pos="5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sz w:val="28"/>
          <w:szCs w:val="28"/>
        </w:rPr>
        <w:tab/>
        <w:t>Таким образом, удельный вес несовершеннолетних, совершивших преступления</w:t>
      </w:r>
      <w:r w:rsidR="008C102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 сопровождаемых ювенальными специалистами в общей численности несовершеннолетних в районе составил:</w:t>
      </w:r>
    </w:p>
    <w:p w:rsidR="00735698" w:rsidRDefault="00735698" w:rsidP="00735698">
      <w:pPr>
        <w:tabs>
          <w:tab w:val="left" w:pos="5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57875" cy="2171700"/>
            <wp:effectExtent l="19050" t="0" r="9525" b="0"/>
            <wp:docPr id="38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:rsidR="00735698" w:rsidRDefault="00735698" w:rsidP="00E12519">
      <w:pPr>
        <w:tabs>
          <w:tab w:val="left" w:pos="5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EE2AE8">
        <w:rPr>
          <w:rFonts w:ascii="Times New Roman" w:hAnsi="Times New Roman"/>
          <w:sz w:val="28"/>
          <w:szCs w:val="28"/>
        </w:rPr>
        <w:t xml:space="preserve">По всем делам были составлены карты социально-психологического расследования и представлены для </w:t>
      </w:r>
      <w:r>
        <w:rPr>
          <w:rFonts w:ascii="Times New Roman" w:hAnsi="Times New Roman"/>
          <w:sz w:val="28"/>
          <w:szCs w:val="28"/>
        </w:rPr>
        <w:t xml:space="preserve">анализа в суд. </w:t>
      </w:r>
      <w:r>
        <w:rPr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 основным показателям программы в целом наблюдается положительная картина, т.е. уменьшается численность состоящих на учете в КДН и ЗП и ПДН, уменьшается удельный вес несовершеннолетних, совершивших преступления и совершивших преступления повторно в подростковой группе. Показатель уровня повторных преступлений в целом не увеличивается, а в разрезе общего количества сопровожденных уголовных дел за 2010-2013 гг. составляет 7,1%</w:t>
      </w:r>
    </w:p>
    <w:p w:rsidR="00735698" w:rsidRPr="00E20D8C" w:rsidRDefault="00735698" w:rsidP="00735698">
      <w:pPr>
        <w:tabs>
          <w:tab w:val="left" w:pos="50"/>
        </w:tabs>
        <w:jc w:val="center"/>
        <w:rPr>
          <w:rFonts w:ascii="Times New Roman" w:hAnsi="Times New Roman"/>
          <w:b/>
          <w:sz w:val="28"/>
          <w:szCs w:val="28"/>
        </w:rPr>
      </w:pPr>
      <w:r w:rsidRPr="006F1FA7">
        <w:rPr>
          <w:rFonts w:ascii="Times New Roman" w:hAnsi="Times New Roman" w:cs="Times New Roman"/>
          <w:b/>
          <w:sz w:val="28"/>
          <w:szCs w:val="28"/>
        </w:rPr>
        <w:t>Рис. 7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E20D8C">
        <w:rPr>
          <w:rFonts w:ascii="Times New Roman" w:hAnsi="Times New Roman" w:cs="Times New Roman"/>
          <w:sz w:val="28"/>
          <w:szCs w:val="28"/>
        </w:rPr>
        <w:t xml:space="preserve"> </w:t>
      </w:r>
      <w:r w:rsidRPr="00ED7331">
        <w:rPr>
          <w:rFonts w:ascii="Times New Roman" w:hAnsi="Times New Roman" w:cs="Times New Roman"/>
          <w:b/>
          <w:sz w:val="28"/>
          <w:szCs w:val="28"/>
        </w:rPr>
        <w:t xml:space="preserve">Численность </w:t>
      </w:r>
      <w:r w:rsidRPr="00E20D8C">
        <w:rPr>
          <w:rFonts w:ascii="Times New Roman" w:hAnsi="Times New Roman" w:cs="Times New Roman"/>
          <w:b/>
          <w:sz w:val="28"/>
          <w:szCs w:val="28"/>
        </w:rPr>
        <w:t>несовершеннолетних, совершивших повторные преступления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E20D8C">
        <w:rPr>
          <w:rFonts w:ascii="Times New Roman" w:hAnsi="Times New Roman" w:cs="Times New Roman"/>
          <w:b/>
          <w:sz w:val="28"/>
          <w:szCs w:val="28"/>
        </w:rPr>
        <w:t xml:space="preserve"> от общего количества несовершеннолетних, находящихся на сопровождении у ювенальных специалистов</w:t>
      </w:r>
    </w:p>
    <w:p w:rsidR="00735698" w:rsidRDefault="00735698" w:rsidP="00E12519">
      <w:pPr>
        <w:tabs>
          <w:tab w:val="left" w:pos="50"/>
        </w:tabs>
        <w:jc w:val="center"/>
        <w:rPr>
          <w:rFonts w:ascii="Times New Roman" w:hAnsi="Times New Roman"/>
          <w:sz w:val="28"/>
          <w:szCs w:val="28"/>
        </w:rPr>
      </w:pPr>
      <w:r w:rsidRPr="00ED733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886325" cy="2266950"/>
            <wp:effectExtent l="19050" t="0" r="9525" b="0"/>
            <wp:docPr id="39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735698" w:rsidRDefault="00735698" w:rsidP="00735698">
      <w:pPr>
        <w:tabs>
          <w:tab w:val="left" w:pos="5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Рис. 8. Количество п</w:t>
      </w:r>
      <w:r w:rsidRPr="001A2AFC">
        <w:rPr>
          <w:rFonts w:ascii="Times New Roman" w:hAnsi="Times New Roman"/>
          <w:b/>
          <w:sz w:val="28"/>
          <w:szCs w:val="28"/>
        </w:rPr>
        <w:t xml:space="preserve">овторных правонарушений среди несовершеннолетних, сопровождаемых ювенальными специалистами, по </w:t>
      </w:r>
      <w:r>
        <w:rPr>
          <w:rFonts w:ascii="Times New Roman" w:hAnsi="Times New Roman"/>
          <w:b/>
          <w:sz w:val="28"/>
          <w:szCs w:val="28"/>
        </w:rPr>
        <w:t>годам (а, б, в, г)</w:t>
      </w:r>
    </w:p>
    <w:p w:rsidR="00735698" w:rsidRDefault="00735698" w:rsidP="00E12519">
      <w:pPr>
        <w:tabs>
          <w:tab w:val="left" w:pos="50"/>
        </w:tabs>
        <w:jc w:val="center"/>
        <w:rPr>
          <w:rFonts w:ascii="Times New Roman" w:hAnsi="Times New Roman"/>
          <w:sz w:val="28"/>
          <w:szCs w:val="28"/>
        </w:rPr>
      </w:pPr>
      <w:r w:rsidRPr="006F1FA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943475" cy="2057400"/>
            <wp:effectExtent l="19050" t="0" r="9525" b="0"/>
            <wp:docPr id="40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:rsidR="00735698" w:rsidRDefault="00735698" w:rsidP="00E12519">
      <w:pPr>
        <w:tabs>
          <w:tab w:val="left" w:pos="50"/>
        </w:tabs>
        <w:jc w:val="center"/>
        <w:rPr>
          <w:rFonts w:ascii="Times New Roman" w:hAnsi="Times New Roman"/>
          <w:sz w:val="28"/>
          <w:szCs w:val="28"/>
        </w:rPr>
      </w:pPr>
      <w:r w:rsidRPr="006F1FA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953000" cy="2438400"/>
            <wp:effectExtent l="19050" t="0" r="19050" b="0"/>
            <wp:docPr id="41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735698" w:rsidRDefault="00735698" w:rsidP="00E12519">
      <w:pPr>
        <w:tabs>
          <w:tab w:val="left" w:pos="50"/>
        </w:tabs>
        <w:jc w:val="center"/>
        <w:rPr>
          <w:rFonts w:ascii="Times New Roman" w:hAnsi="Times New Roman"/>
          <w:sz w:val="28"/>
          <w:szCs w:val="28"/>
        </w:rPr>
      </w:pPr>
      <w:r w:rsidRPr="00E1509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886325" cy="2362200"/>
            <wp:effectExtent l="19050" t="0" r="9525" b="0"/>
            <wp:docPr id="42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735698" w:rsidRDefault="00735698" w:rsidP="00E12519">
      <w:pPr>
        <w:tabs>
          <w:tab w:val="left" w:pos="3264"/>
        </w:tabs>
        <w:jc w:val="center"/>
        <w:rPr>
          <w:rFonts w:ascii="Times New Roman" w:hAnsi="Times New Roman"/>
          <w:sz w:val="28"/>
          <w:szCs w:val="28"/>
        </w:rPr>
      </w:pPr>
      <w:r w:rsidRPr="006F1FA7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067300" cy="2105025"/>
            <wp:effectExtent l="19050" t="0" r="19050" b="0"/>
            <wp:docPr id="43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:rsidR="00735698" w:rsidRDefault="00735698" w:rsidP="00735698">
      <w:pPr>
        <w:tabs>
          <w:tab w:val="left" w:pos="3264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Рис. 9. Количество п</w:t>
      </w:r>
      <w:r w:rsidRPr="001A2AFC">
        <w:rPr>
          <w:rFonts w:ascii="Times New Roman" w:hAnsi="Times New Roman"/>
          <w:b/>
          <w:sz w:val="28"/>
          <w:szCs w:val="28"/>
        </w:rPr>
        <w:t xml:space="preserve">овторных правонарушений среди несовершеннолетних, сопровождаемых ювенальными специалистами, по </w:t>
      </w:r>
      <w:r>
        <w:rPr>
          <w:rFonts w:ascii="Times New Roman" w:hAnsi="Times New Roman"/>
          <w:b/>
          <w:sz w:val="28"/>
          <w:szCs w:val="28"/>
        </w:rPr>
        <w:t>районам (а, б, в, г)</w:t>
      </w:r>
    </w:p>
    <w:p w:rsidR="00735698" w:rsidRDefault="00735698" w:rsidP="00E12519">
      <w:pPr>
        <w:tabs>
          <w:tab w:val="left" w:pos="50"/>
        </w:tabs>
        <w:jc w:val="center"/>
        <w:rPr>
          <w:rFonts w:ascii="Times New Roman" w:hAnsi="Times New Roman"/>
          <w:sz w:val="28"/>
          <w:szCs w:val="28"/>
        </w:rPr>
      </w:pPr>
      <w:r w:rsidRPr="00E1509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086350" cy="2600325"/>
            <wp:effectExtent l="19050" t="0" r="19050" b="0"/>
            <wp:docPr id="44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:rsidR="00735698" w:rsidRDefault="00735698" w:rsidP="00A7150E">
      <w:pPr>
        <w:tabs>
          <w:tab w:val="left" w:pos="50"/>
        </w:tabs>
        <w:jc w:val="center"/>
        <w:rPr>
          <w:rFonts w:ascii="Times New Roman" w:hAnsi="Times New Roman"/>
          <w:sz w:val="28"/>
          <w:szCs w:val="28"/>
        </w:rPr>
      </w:pPr>
      <w:r w:rsidRPr="00E1509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158740" cy="2952750"/>
            <wp:effectExtent l="19050" t="0" r="22860" b="0"/>
            <wp:docPr id="45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:rsidR="00735698" w:rsidRDefault="00735698" w:rsidP="00E12519">
      <w:pPr>
        <w:tabs>
          <w:tab w:val="left" w:pos="5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Пояснение к рис. 9б, столбец 3: высокое количество повторных правонарушений по отношению к общему количеству несовершеннолетних объясняется тем, что кабинет при Ингодинском суде был открыт в 2011г, и в работу специалистов изначально включены дела только по повторным правонарушениям.</w:t>
      </w:r>
    </w:p>
    <w:p w:rsidR="00735698" w:rsidRDefault="00735698" w:rsidP="00E12519">
      <w:pPr>
        <w:tabs>
          <w:tab w:val="left" w:pos="50"/>
        </w:tabs>
        <w:jc w:val="center"/>
        <w:rPr>
          <w:rFonts w:ascii="Times New Roman" w:hAnsi="Times New Roman"/>
          <w:sz w:val="28"/>
          <w:szCs w:val="28"/>
        </w:rPr>
      </w:pPr>
      <w:r w:rsidRPr="00E1509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042535" cy="3352800"/>
            <wp:effectExtent l="19050" t="0" r="24765" b="0"/>
            <wp:docPr id="46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:rsidR="00735698" w:rsidRDefault="00735698" w:rsidP="00735698">
      <w:pPr>
        <w:tabs>
          <w:tab w:val="left" w:pos="5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E1509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975860" cy="2952750"/>
            <wp:effectExtent l="19050" t="0" r="15240" b="0"/>
            <wp:docPr id="47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:rsidR="00896190" w:rsidRDefault="00896190" w:rsidP="00735698">
      <w:pPr>
        <w:tabs>
          <w:tab w:val="left" w:pos="50"/>
        </w:tabs>
        <w:jc w:val="both"/>
        <w:rPr>
          <w:rFonts w:ascii="Times New Roman" w:hAnsi="Times New Roman"/>
          <w:sz w:val="28"/>
          <w:szCs w:val="28"/>
        </w:rPr>
      </w:pPr>
    </w:p>
    <w:p w:rsidR="00735698" w:rsidRPr="001A2AFC" w:rsidRDefault="00735698" w:rsidP="00735698">
      <w:pPr>
        <w:tabs>
          <w:tab w:val="left" w:pos="50"/>
        </w:tabs>
        <w:jc w:val="center"/>
        <w:rPr>
          <w:rFonts w:ascii="Times New Roman" w:hAnsi="Times New Roman"/>
          <w:b/>
          <w:sz w:val="28"/>
          <w:szCs w:val="28"/>
        </w:rPr>
      </w:pPr>
      <w:r w:rsidRPr="001A2AFC">
        <w:rPr>
          <w:rFonts w:ascii="Times New Roman" w:hAnsi="Times New Roman"/>
          <w:b/>
          <w:sz w:val="28"/>
          <w:szCs w:val="28"/>
        </w:rPr>
        <w:lastRenderedPageBreak/>
        <w:t>Рис.</w:t>
      </w:r>
      <w:r>
        <w:rPr>
          <w:rFonts w:ascii="Times New Roman" w:hAnsi="Times New Roman"/>
          <w:b/>
          <w:sz w:val="28"/>
          <w:szCs w:val="28"/>
        </w:rPr>
        <w:t>10</w:t>
      </w:r>
      <w:r w:rsidRPr="001A2AFC">
        <w:rPr>
          <w:rFonts w:ascii="Times New Roman" w:hAnsi="Times New Roman"/>
          <w:b/>
          <w:sz w:val="28"/>
          <w:szCs w:val="28"/>
        </w:rPr>
        <w:t>. Показатели количества повторных правонарушений среди несовершеннолетних, сопровождаемых ювенальными специалистами, по районам</w:t>
      </w:r>
    </w:p>
    <w:p w:rsidR="00735698" w:rsidRDefault="00735698" w:rsidP="00735698">
      <w:pPr>
        <w:tabs>
          <w:tab w:val="left" w:pos="5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1A2AF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975860" cy="3375660"/>
            <wp:effectExtent l="19050" t="0" r="15240" b="0"/>
            <wp:docPr id="48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:rsidR="00735698" w:rsidRPr="006F1FA7" w:rsidRDefault="00735698" w:rsidP="00735698">
      <w:pPr>
        <w:tabs>
          <w:tab w:val="left" w:pos="50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Рис. 11. Общая д</w:t>
      </w:r>
      <w:r w:rsidRPr="006F1FA7">
        <w:rPr>
          <w:rFonts w:ascii="Times New Roman" w:hAnsi="Times New Roman"/>
          <w:b/>
          <w:sz w:val="28"/>
          <w:szCs w:val="28"/>
        </w:rPr>
        <w:t xml:space="preserve">инамика повторных правонарушений среди </w:t>
      </w:r>
      <w:r>
        <w:rPr>
          <w:rFonts w:ascii="Times New Roman" w:hAnsi="Times New Roman"/>
          <w:b/>
          <w:sz w:val="28"/>
          <w:szCs w:val="28"/>
        </w:rPr>
        <w:t>несовершеннолетних</w:t>
      </w:r>
      <w:r w:rsidR="00883CC8">
        <w:rPr>
          <w:rFonts w:ascii="Times New Roman" w:hAnsi="Times New Roman"/>
          <w:b/>
          <w:sz w:val="28"/>
          <w:szCs w:val="28"/>
        </w:rPr>
        <w:t>,</w:t>
      </w:r>
      <w:r w:rsidRPr="006F1FA7">
        <w:rPr>
          <w:rFonts w:ascii="Times New Roman" w:hAnsi="Times New Roman"/>
          <w:b/>
          <w:sz w:val="28"/>
          <w:szCs w:val="28"/>
        </w:rPr>
        <w:t xml:space="preserve"> сопровождаемых ювенальными специалистами</w:t>
      </w:r>
      <w:r>
        <w:rPr>
          <w:rFonts w:ascii="Times New Roman" w:hAnsi="Times New Roman"/>
          <w:b/>
          <w:sz w:val="28"/>
          <w:szCs w:val="28"/>
        </w:rPr>
        <w:t xml:space="preserve"> с 2010 по 2013 год.</w:t>
      </w:r>
    </w:p>
    <w:p w:rsidR="00735698" w:rsidRDefault="00735698" w:rsidP="00E12519">
      <w:pPr>
        <w:tabs>
          <w:tab w:val="left" w:pos="50"/>
        </w:tabs>
        <w:jc w:val="center"/>
        <w:rPr>
          <w:rFonts w:ascii="Times New Roman" w:hAnsi="Times New Roman"/>
          <w:sz w:val="28"/>
          <w:szCs w:val="28"/>
        </w:rPr>
      </w:pPr>
      <w:r w:rsidRPr="006F1FA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061585" cy="3686175"/>
            <wp:effectExtent l="19050" t="0" r="24765" b="0"/>
            <wp:docPr id="49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:rsidR="00D61098" w:rsidRDefault="00735698" w:rsidP="00E1251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413C8">
        <w:rPr>
          <w:rFonts w:ascii="Times New Roman" w:hAnsi="Times New Roman" w:cs="Times New Roman"/>
          <w:sz w:val="28"/>
          <w:szCs w:val="28"/>
        </w:rPr>
        <w:lastRenderedPageBreak/>
        <w:t>Анализ диаграмм позволяет увидеть тенденцию к снижению показателя повторных правонарушений среди несовершеннолетних, находящихся на сопровож</w:t>
      </w:r>
      <w:r>
        <w:rPr>
          <w:rFonts w:ascii="Times New Roman" w:hAnsi="Times New Roman" w:cs="Times New Roman"/>
          <w:sz w:val="28"/>
          <w:szCs w:val="28"/>
        </w:rPr>
        <w:t>дении у ювенальных специалистов, что свидетельствует о дальнейшей целесообразности развития ювенальной службы в Забайкальском крае.</w:t>
      </w:r>
    </w:p>
    <w:p w:rsidR="00735698" w:rsidRDefault="00E44D1E" w:rsidP="00E44D1E">
      <w:pPr>
        <w:tabs>
          <w:tab w:val="left" w:pos="0"/>
          <w:tab w:val="left" w:pos="142"/>
        </w:tabs>
        <w:spacing w:after="0" w:line="36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35698" w:rsidRPr="00030448">
        <w:rPr>
          <w:rFonts w:ascii="Times New Roman" w:hAnsi="Times New Roman"/>
          <w:sz w:val="28"/>
          <w:szCs w:val="28"/>
        </w:rPr>
        <w:t>Предупреждая повторные</w:t>
      </w:r>
      <w:r w:rsidR="00735698" w:rsidRPr="00B10259">
        <w:rPr>
          <w:rFonts w:ascii="Times New Roman" w:hAnsi="Times New Roman"/>
          <w:sz w:val="28"/>
          <w:szCs w:val="28"/>
        </w:rPr>
        <w:t xml:space="preserve"> правонарушения несовершеннолетних, находящихся в конфликте с законом, рассматриваем как систему специальных социально-психолого-правовых мер, направленных на устранение причин и условий, содейст</w:t>
      </w:r>
      <w:r w:rsidR="00735698">
        <w:rPr>
          <w:rFonts w:ascii="Times New Roman" w:hAnsi="Times New Roman"/>
          <w:sz w:val="28"/>
          <w:szCs w:val="28"/>
        </w:rPr>
        <w:t>вующих совершению правонарушений</w:t>
      </w:r>
      <w:r w:rsidR="00735698" w:rsidRPr="00B10259">
        <w:rPr>
          <w:rFonts w:ascii="Times New Roman" w:hAnsi="Times New Roman"/>
          <w:sz w:val="28"/>
          <w:szCs w:val="28"/>
        </w:rPr>
        <w:t>, а также программ экстренной и долговременной помощи, многопрофильной реабилитации несовершеннолетних, находящихся в конфликте с законом</w:t>
      </w:r>
      <w:r w:rsidR="00735698" w:rsidRPr="00B10259">
        <w:rPr>
          <w:sz w:val="28"/>
          <w:szCs w:val="28"/>
        </w:rPr>
        <w:t>.</w:t>
      </w:r>
    </w:p>
    <w:p w:rsidR="00E25002" w:rsidRPr="00896190" w:rsidRDefault="004145BD" w:rsidP="00E25002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6190">
        <w:rPr>
          <w:rFonts w:ascii="Times New Roman" w:hAnsi="Times New Roman" w:cs="Times New Roman"/>
          <w:bCs/>
          <w:sz w:val="28"/>
          <w:szCs w:val="28"/>
        </w:rPr>
        <w:t>За годы реализации п</w:t>
      </w:r>
      <w:r w:rsidR="00E25002" w:rsidRPr="00896190">
        <w:rPr>
          <w:rFonts w:ascii="Times New Roman" w:hAnsi="Times New Roman" w:cs="Times New Roman"/>
          <w:bCs/>
          <w:sz w:val="28"/>
          <w:szCs w:val="28"/>
        </w:rPr>
        <w:t xml:space="preserve">рограммы в учреждении достигнуты положительные результаты и накоплен значительный опыт в работе с несовершеннолетними, находящимися в конфликте с законом. Нами планируется продолжать в дальнейшем все виды </w:t>
      </w:r>
      <w:r w:rsidRPr="00896190">
        <w:rPr>
          <w:rFonts w:ascii="Times New Roman" w:hAnsi="Times New Roman" w:cs="Times New Roman"/>
          <w:bCs/>
          <w:sz w:val="28"/>
          <w:szCs w:val="28"/>
        </w:rPr>
        <w:t>работы, проводившиеся в рамках п</w:t>
      </w:r>
      <w:r w:rsidR="00E25002" w:rsidRPr="00896190">
        <w:rPr>
          <w:rFonts w:ascii="Times New Roman" w:hAnsi="Times New Roman" w:cs="Times New Roman"/>
          <w:bCs/>
          <w:sz w:val="28"/>
          <w:szCs w:val="28"/>
        </w:rPr>
        <w:t>рограммы. А лучшей оценкой эффективности нашей работы являются высказывания наших бывших воспитанников.</w:t>
      </w:r>
    </w:p>
    <w:p w:rsidR="00F547C7" w:rsidRPr="00896190" w:rsidRDefault="00E25002" w:rsidP="00E25002">
      <w:pPr>
        <w:spacing w:after="0" w:line="360" w:lineRule="auto"/>
        <w:ind w:firstLine="360"/>
        <w:jc w:val="both"/>
        <w:rPr>
          <w:rFonts w:ascii="Times New Roman" w:hAnsi="Times New Roman"/>
          <w:i/>
          <w:sz w:val="28"/>
          <w:szCs w:val="28"/>
        </w:rPr>
      </w:pPr>
      <w:r w:rsidRPr="00896190">
        <w:rPr>
          <w:rFonts w:ascii="Times New Roman" w:hAnsi="Times New Roman"/>
          <w:i/>
          <w:sz w:val="28"/>
          <w:szCs w:val="28"/>
        </w:rPr>
        <w:t>Ходил в центр «Берегиня», мне очень нравилось, очень хорошие педагоги. Тут все к друг другу относятся с уважением. Хочу пожелать педагогам здоровья и уважения от детей, счастья! Центру «Берегиня» хочу пожелать процветания!</w:t>
      </w:r>
    </w:p>
    <w:p w:rsidR="00E25002" w:rsidRPr="00896190" w:rsidRDefault="00E25002" w:rsidP="00E25002">
      <w:pPr>
        <w:spacing w:after="0" w:line="360" w:lineRule="auto"/>
        <w:ind w:firstLine="360"/>
        <w:jc w:val="both"/>
        <w:rPr>
          <w:rFonts w:ascii="Times New Roman" w:hAnsi="Times New Roman"/>
          <w:i/>
          <w:sz w:val="28"/>
          <w:szCs w:val="28"/>
        </w:rPr>
      </w:pPr>
      <w:r w:rsidRPr="00896190">
        <w:rPr>
          <w:rFonts w:ascii="Times New Roman" w:hAnsi="Times New Roman"/>
          <w:i/>
          <w:sz w:val="28"/>
          <w:szCs w:val="28"/>
        </w:rPr>
        <w:t>Здесь мне было очень весело, помню, как мы любили ходить в сенсорную комнату, любили ездить на ипподром и экскурсии по городу Чита.</w:t>
      </w:r>
    </w:p>
    <w:p w:rsidR="00E25002" w:rsidRPr="00896190" w:rsidRDefault="00E25002" w:rsidP="00E25002">
      <w:pPr>
        <w:spacing w:line="360" w:lineRule="auto"/>
        <w:ind w:firstLine="360"/>
        <w:jc w:val="both"/>
        <w:rPr>
          <w:rFonts w:ascii="Times New Roman" w:hAnsi="Times New Roman"/>
          <w:i/>
          <w:sz w:val="28"/>
          <w:szCs w:val="28"/>
        </w:rPr>
      </w:pPr>
      <w:r w:rsidRPr="00896190">
        <w:rPr>
          <w:rFonts w:ascii="Times New Roman" w:hAnsi="Times New Roman"/>
          <w:i/>
          <w:sz w:val="28"/>
          <w:szCs w:val="28"/>
        </w:rPr>
        <w:t>Желаю успехов и счастье центру «Берегиня».</w:t>
      </w:r>
    </w:p>
    <w:p w:rsidR="00E25002" w:rsidRPr="00896190" w:rsidRDefault="00E25002" w:rsidP="00E25002">
      <w:pPr>
        <w:spacing w:line="360" w:lineRule="auto"/>
        <w:ind w:firstLine="360"/>
        <w:jc w:val="right"/>
        <w:rPr>
          <w:rFonts w:ascii="Times New Roman" w:hAnsi="Times New Roman"/>
          <w:i/>
          <w:sz w:val="28"/>
          <w:szCs w:val="28"/>
        </w:rPr>
      </w:pPr>
      <w:r w:rsidRPr="00896190">
        <w:rPr>
          <w:rFonts w:ascii="Times New Roman" w:hAnsi="Times New Roman"/>
          <w:i/>
          <w:sz w:val="28"/>
          <w:szCs w:val="28"/>
        </w:rPr>
        <w:t xml:space="preserve"> Дмитрий</w:t>
      </w:r>
      <w:r w:rsidR="008C1589" w:rsidRPr="00896190">
        <w:rPr>
          <w:rFonts w:ascii="Times New Roman" w:hAnsi="Times New Roman"/>
          <w:i/>
          <w:sz w:val="28"/>
          <w:szCs w:val="28"/>
        </w:rPr>
        <w:t xml:space="preserve"> В</w:t>
      </w:r>
      <w:r w:rsidRPr="00896190">
        <w:rPr>
          <w:rFonts w:ascii="Times New Roman" w:hAnsi="Times New Roman"/>
          <w:i/>
          <w:sz w:val="28"/>
          <w:szCs w:val="28"/>
        </w:rPr>
        <w:t>.</w:t>
      </w:r>
    </w:p>
    <w:p w:rsidR="00E25002" w:rsidRPr="00896190" w:rsidRDefault="006F6E1E" w:rsidP="00E25002">
      <w:pPr>
        <w:spacing w:line="360" w:lineRule="auto"/>
        <w:ind w:firstLine="360"/>
        <w:jc w:val="both"/>
        <w:rPr>
          <w:rFonts w:ascii="Times New Roman" w:hAnsi="Times New Roman"/>
          <w:i/>
          <w:sz w:val="28"/>
          <w:szCs w:val="28"/>
        </w:rPr>
      </w:pPr>
      <w:r w:rsidRPr="00896190">
        <w:rPr>
          <w:rFonts w:ascii="Times New Roman" w:hAnsi="Times New Roman"/>
          <w:i/>
          <w:sz w:val="28"/>
          <w:szCs w:val="28"/>
        </w:rPr>
        <w:t>Уважаемые специалисты ОП</w:t>
      </w:r>
      <w:r w:rsidR="00E25002" w:rsidRPr="00896190">
        <w:rPr>
          <w:rFonts w:ascii="Times New Roman" w:hAnsi="Times New Roman"/>
          <w:i/>
          <w:sz w:val="28"/>
          <w:szCs w:val="28"/>
        </w:rPr>
        <w:t>НОНУО, огромное вам спасибо за ваш труд, понимание и заботу!</w:t>
      </w:r>
    </w:p>
    <w:p w:rsidR="00E25002" w:rsidRPr="00896190" w:rsidRDefault="00E25002" w:rsidP="00E25002">
      <w:pPr>
        <w:spacing w:line="360" w:lineRule="auto"/>
        <w:ind w:firstLine="360"/>
        <w:jc w:val="both"/>
        <w:rPr>
          <w:rFonts w:ascii="Times New Roman" w:hAnsi="Times New Roman"/>
          <w:i/>
          <w:sz w:val="28"/>
          <w:szCs w:val="28"/>
        </w:rPr>
      </w:pPr>
      <w:r w:rsidRPr="00896190">
        <w:rPr>
          <w:rFonts w:ascii="Times New Roman" w:hAnsi="Times New Roman"/>
          <w:i/>
          <w:sz w:val="28"/>
          <w:szCs w:val="28"/>
        </w:rPr>
        <w:lastRenderedPageBreak/>
        <w:t>Спасибо вам, что протянули руку помощи и поставили на правильный путь!</w:t>
      </w:r>
    </w:p>
    <w:p w:rsidR="00E25002" w:rsidRPr="00896190" w:rsidRDefault="00E25002" w:rsidP="00E25002">
      <w:pPr>
        <w:spacing w:line="360" w:lineRule="auto"/>
        <w:ind w:firstLine="360"/>
        <w:jc w:val="right"/>
        <w:rPr>
          <w:rFonts w:ascii="Times New Roman" w:hAnsi="Times New Roman"/>
          <w:i/>
          <w:sz w:val="28"/>
          <w:szCs w:val="28"/>
        </w:rPr>
      </w:pPr>
      <w:r w:rsidRPr="00896190">
        <w:rPr>
          <w:rFonts w:ascii="Times New Roman" w:hAnsi="Times New Roman"/>
          <w:i/>
          <w:sz w:val="28"/>
          <w:szCs w:val="28"/>
        </w:rPr>
        <w:t>Антон</w:t>
      </w:r>
      <w:r w:rsidR="008C1589" w:rsidRPr="00896190">
        <w:rPr>
          <w:rFonts w:ascii="Times New Roman" w:hAnsi="Times New Roman"/>
          <w:i/>
          <w:sz w:val="28"/>
          <w:szCs w:val="28"/>
        </w:rPr>
        <w:t xml:space="preserve"> Т</w:t>
      </w:r>
      <w:r w:rsidRPr="00896190">
        <w:rPr>
          <w:rFonts w:ascii="Times New Roman" w:hAnsi="Times New Roman"/>
          <w:i/>
          <w:sz w:val="28"/>
          <w:szCs w:val="28"/>
        </w:rPr>
        <w:t>.</w:t>
      </w:r>
    </w:p>
    <w:p w:rsidR="00E25002" w:rsidRPr="00896190" w:rsidRDefault="008760ED" w:rsidP="008760ED">
      <w:pPr>
        <w:spacing w:line="360" w:lineRule="auto"/>
        <w:ind w:firstLine="360"/>
        <w:jc w:val="both"/>
        <w:rPr>
          <w:rFonts w:ascii="Times New Roman" w:hAnsi="Times New Roman"/>
          <w:i/>
          <w:sz w:val="28"/>
          <w:szCs w:val="28"/>
        </w:rPr>
      </w:pPr>
      <w:r w:rsidRPr="00896190">
        <w:rPr>
          <w:rFonts w:ascii="Times New Roman" w:hAnsi="Times New Roman"/>
          <w:i/>
          <w:sz w:val="28"/>
          <w:szCs w:val="28"/>
        </w:rPr>
        <w:t>Хочу выразить особую благодарность за то, что специалисты отделения сделали и делают для нас, мне очень сильно нравится ходить в этот центр, потому что первоклассные специалисты, которые помогут решить любые проблемы.</w:t>
      </w:r>
    </w:p>
    <w:p w:rsidR="008760ED" w:rsidRPr="00896190" w:rsidRDefault="008C1589" w:rsidP="008760ED">
      <w:pPr>
        <w:spacing w:line="360" w:lineRule="auto"/>
        <w:ind w:firstLine="360"/>
        <w:jc w:val="right"/>
        <w:rPr>
          <w:rFonts w:ascii="Times New Roman" w:hAnsi="Times New Roman"/>
          <w:i/>
          <w:sz w:val="28"/>
          <w:szCs w:val="28"/>
        </w:rPr>
      </w:pPr>
      <w:r w:rsidRPr="00896190">
        <w:rPr>
          <w:rFonts w:ascii="Times New Roman" w:hAnsi="Times New Roman"/>
          <w:i/>
          <w:sz w:val="28"/>
          <w:szCs w:val="28"/>
        </w:rPr>
        <w:t xml:space="preserve">С уважением, </w:t>
      </w:r>
      <w:r w:rsidR="008760ED" w:rsidRPr="00896190">
        <w:rPr>
          <w:rFonts w:ascii="Times New Roman" w:hAnsi="Times New Roman"/>
          <w:i/>
          <w:sz w:val="28"/>
          <w:szCs w:val="28"/>
        </w:rPr>
        <w:t>Алексей</w:t>
      </w:r>
      <w:r w:rsidRPr="00896190">
        <w:rPr>
          <w:rFonts w:ascii="Times New Roman" w:hAnsi="Times New Roman"/>
          <w:i/>
          <w:sz w:val="28"/>
          <w:szCs w:val="28"/>
        </w:rPr>
        <w:t xml:space="preserve"> С</w:t>
      </w:r>
      <w:r w:rsidR="008760ED" w:rsidRPr="00896190">
        <w:rPr>
          <w:rFonts w:ascii="Times New Roman" w:hAnsi="Times New Roman"/>
          <w:i/>
          <w:sz w:val="28"/>
          <w:szCs w:val="28"/>
        </w:rPr>
        <w:t>.</w:t>
      </w:r>
    </w:p>
    <w:p w:rsidR="008760ED" w:rsidRPr="00896190" w:rsidRDefault="008760ED" w:rsidP="008760ED">
      <w:pPr>
        <w:spacing w:line="360" w:lineRule="auto"/>
        <w:ind w:firstLine="360"/>
        <w:jc w:val="both"/>
        <w:rPr>
          <w:rFonts w:ascii="Times New Roman" w:hAnsi="Times New Roman"/>
          <w:i/>
          <w:sz w:val="28"/>
          <w:szCs w:val="28"/>
        </w:rPr>
      </w:pPr>
      <w:r w:rsidRPr="00896190">
        <w:rPr>
          <w:rFonts w:ascii="Times New Roman" w:hAnsi="Times New Roman"/>
          <w:i/>
          <w:sz w:val="28"/>
          <w:szCs w:val="28"/>
        </w:rPr>
        <w:t xml:space="preserve">Я, посещаю консультации психолога. Занимаюсь в компьютерном классе. Изучаю программу </w:t>
      </w:r>
      <w:r w:rsidRPr="00896190">
        <w:rPr>
          <w:rFonts w:ascii="Times New Roman" w:hAnsi="Times New Roman"/>
          <w:i/>
          <w:sz w:val="28"/>
          <w:szCs w:val="28"/>
          <w:lang w:val="en-US"/>
        </w:rPr>
        <w:t>Fotoshop</w:t>
      </w:r>
      <w:r w:rsidRPr="00896190">
        <w:rPr>
          <w:rFonts w:ascii="Times New Roman" w:hAnsi="Times New Roman"/>
          <w:i/>
          <w:sz w:val="28"/>
          <w:szCs w:val="28"/>
        </w:rPr>
        <w:t xml:space="preserve">, научился настраивать и устанавливать  </w:t>
      </w:r>
      <w:r w:rsidRPr="00896190">
        <w:rPr>
          <w:rFonts w:ascii="Times New Roman" w:hAnsi="Times New Roman"/>
          <w:i/>
          <w:sz w:val="28"/>
          <w:szCs w:val="28"/>
          <w:lang w:val="en-US"/>
        </w:rPr>
        <w:t>Windows</w:t>
      </w:r>
      <w:r w:rsidRPr="00896190">
        <w:rPr>
          <w:rFonts w:ascii="Times New Roman" w:hAnsi="Times New Roman"/>
          <w:i/>
          <w:sz w:val="28"/>
          <w:szCs w:val="28"/>
        </w:rPr>
        <w:t>. Здесь работают хорошие люди!</w:t>
      </w:r>
    </w:p>
    <w:p w:rsidR="008760ED" w:rsidRPr="00896190" w:rsidRDefault="008760ED" w:rsidP="008760ED">
      <w:pPr>
        <w:spacing w:line="360" w:lineRule="auto"/>
        <w:ind w:firstLine="360"/>
        <w:jc w:val="right"/>
        <w:rPr>
          <w:rFonts w:ascii="Times New Roman" w:hAnsi="Times New Roman"/>
          <w:i/>
          <w:sz w:val="28"/>
          <w:szCs w:val="28"/>
        </w:rPr>
      </w:pPr>
      <w:r w:rsidRPr="00896190">
        <w:rPr>
          <w:rFonts w:ascii="Times New Roman" w:hAnsi="Times New Roman"/>
          <w:i/>
          <w:sz w:val="28"/>
          <w:szCs w:val="28"/>
        </w:rPr>
        <w:t>Алексей</w:t>
      </w:r>
      <w:r w:rsidR="008C1589" w:rsidRPr="00896190">
        <w:rPr>
          <w:rFonts w:ascii="Times New Roman" w:hAnsi="Times New Roman"/>
          <w:i/>
          <w:sz w:val="28"/>
          <w:szCs w:val="28"/>
        </w:rPr>
        <w:t xml:space="preserve"> В</w:t>
      </w:r>
      <w:r w:rsidRPr="00896190">
        <w:rPr>
          <w:rFonts w:ascii="Times New Roman" w:hAnsi="Times New Roman"/>
          <w:i/>
          <w:sz w:val="28"/>
          <w:szCs w:val="28"/>
        </w:rPr>
        <w:t>.</w:t>
      </w:r>
    </w:p>
    <w:p w:rsidR="008760ED" w:rsidRPr="00896190" w:rsidRDefault="008760ED" w:rsidP="008760ED">
      <w:pPr>
        <w:spacing w:line="360" w:lineRule="auto"/>
        <w:ind w:firstLine="360"/>
        <w:jc w:val="center"/>
        <w:rPr>
          <w:rFonts w:ascii="Times New Roman" w:hAnsi="Times New Roman"/>
          <w:i/>
          <w:sz w:val="28"/>
          <w:szCs w:val="28"/>
        </w:rPr>
      </w:pPr>
      <w:r w:rsidRPr="00896190">
        <w:rPr>
          <w:rFonts w:ascii="Times New Roman" w:hAnsi="Times New Roman"/>
          <w:i/>
          <w:sz w:val="28"/>
          <w:szCs w:val="28"/>
        </w:rPr>
        <w:t>Уважаемые специалисты О</w:t>
      </w:r>
      <w:r w:rsidR="006F6E1E" w:rsidRPr="00896190">
        <w:rPr>
          <w:rFonts w:ascii="Times New Roman" w:hAnsi="Times New Roman"/>
          <w:i/>
          <w:sz w:val="28"/>
          <w:szCs w:val="28"/>
        </w:rPr>
        <w:t>П</w:t>
      </w:r>
      <w:r w:rsidRPr="00896190">
        <w:rPr>
          <w:rFonts w:ascii="Times New Roman" w:hAnsi="Times New Roman"/>
          <w:i/>
          <w:sz w:val="28"/>
          <w:szCs w:val="28"/>
        </w:rPr>
        <w:t>НОНУО!</w:t>
      </w:r>
    </w:p>
    <w:p w:rsidR="008760ED" w:rsidRPr="00896190" w:rsidRDefault="008760ED" w:rsidP="008760ED">
      <w:pPr>
        <w:spacing w:line="360" w:lineRule="auto"/>
        <w:ind w:firstLine="360"/>
        <w:jc w:val="both"/>
        <w:rPr>
          <w:rFonts w:ascii="Times New Roman" w:hAnsi="Times New Roman"/>
          <w:i/>
          <w:sz w:val="28"/>
          <w:szCs w:val="28"/>
        </w:rPr>
      </w:pPr>
      <w:r w:rsidRPr="00896190">
        <w:rPr>
          <w:rFonts w:ascii="Times New Roman" w:hAnsi="Times New Roman"/>
          <w:i/>
          <w:sz w:val="28"/>
          <w:szCs w:val="28"/>
        </w:rPr>
        <w:t>Хочу поблагодарить вас за доброе отношение и понимание таких трудных подростков, как мы. Я всегда буду помнить ваши беседы! И конечно</w:t>
      </w:r>
      <w:r w:rsidR="00094F10" w:rsidRPr="00896190">
        <w:rPr>
          <w:rFonts w:ascii="Times New Roman" w:hAnsi="Times New Roman"/>
          <w:i/>
          <w:sz w:val="28"/>
          <w:szCs w:val="28"/>
        </w:rPr>
        <w:t>, как весело и хорошо проводить  у вас время!</w:t>
      </w:r>
    </w:p>
    <w:p w:rsidR="00905670" w:rsidRDefault="00905670" w:rsidP="00905670">
      <w:pPr>
        <w:spacing w:line="360" w:lineRule="auto"/>
        <w:ind w:firstLine="360"/>
        <w:jc w:val="right"/>
        <w:rPr>
          <w:rFonts w:ascii="Times New Roman" w:hAnsi="Times New Roman"/>
          <w:i/>
          <w:sz w:val="28"/>
          <w:szCs w:val="28"/>
        </w:rPr>
      </w:pPr>
      <w:r w:rsidRPr="00896190">
        <w:rPr>
          <w:rFonts w:ascii="Times New Roman" w:hAnsi="Times New Roman"/>
          <w:i/>
          <w:sz w:val="28"/>
          <w:szCs w:val="28"/>
        </w:rPr>
        <w:t xml:space="preserve"> Эльвира</w:t>
      </w:r>
      <w:r w:rsidR="008C1589" w:rsidRPr="00896190">
        <w:rPr>
          <w:rFonts w:ascii="Times New Roman" w:hAnsi="Times New Roman"/>
          <w:i/>
          <w:sz w:val="28"/>
          <w:szCs w:val="28"/>
        </w:rPr>
        <w:t xml:space="preserve"> К.</w:t>
      </w:r>
    </w:p>
    <w:p w:rsidR="00B933B9" w:rsidRDefault="00B933B9" w:rsidP="00905670">
      <w:pPr>
        <w:spacing w:line="360" w:lineRule="auto"/>
        <w:ind w:firstLine="360"/>
        <w:jc w:val="right"/>
        <w:rPr>
          <w:rFonts w:ascii="Times New Roman" w:hAnsi="Times New Roman"/>
          <w:i/>
          <w:sz w:val="28"/>
          <w:szCs w:val="28"/>
        </w:rPr>
      </w:pPr>
    </w:p>
    <w:p w:rsidR="00B933B9" w:rsidRDefault="00B933B9" w:rsidP="00905670">
      <w:pPr>
        <w:spacing w:line="360" w:lineRule="auto"/>
        <w:ind w:firstLine="360"/>
        <w:jc w:val="right"/>
        <w:rPr>
          <w:rFonts w:ascii="Times New Roman" w:hAnsi="Times New Roman"/>
          <w:i/>
          <w:sz w:val="28"/>
          <w:szCs w:val="28"/>
        </w:rPr>
      </w:pPr>
    </w:p>
    <w:p w:rsidR="00B933B9" w:rsidRDefault="00B933B9" w:rsidP="00905670">
      <w:pPr>
        <w:spacing w:line="360" w:lineRule="auto"/>
        <w:ind w:firstLine="360"/>
        <w:jc w:val="right"/>
        <w:rPr>
          <w:rFonts w:ascii="Times New Roman" w:hAnsi="Times New Roman"/>
          <w:i/>
          <w:sz w:val="28"/>
          <w:szCs w:val="28"/>
        </w:rPr>
      </w:pPr>
    </w:p>
    <w:p w:rsidR="00B933B9" w:rsidRDefault="00B933B9" w:rsidP="00905670">
      <w:pPr>
        <w:spacing w:line="360" w:lineRule="auto"/>
        <w:ind w:firstLine="360"/>
        <w:jc w:val="right"/>
        <w:rPr>
          <w:rFonts w:ascii="Times New Roman" w:hAnsi="Times New Roman"/>
          <w:i/>
          <w:sz w:val="28"/>
          <w:szCs w:val="28"/>
        </w:rPr>
      </w:pPr>
    </w:p>
    <w:p w:rsidR="00B933B9" w:rsidRDefault="00B933B9" w:rsidP="00905670">
      <w:pPr>
        <w:spacing w:line="360" w:lineRule="auto"/>
        <w:ind w:firstLine="360"/>
        <w:jc w:val="right"/>
        <w:rPr>
          <w:rFonts w:ascii="Times New Roman" w:hAnsi="Times New Roman"/>
          <w:i/>
          <w:sz w:val="28"/>
          <w:szCs w:val="28"/>
        </w:rPr>
      </w:pPr>
    </w:p>
    <w:p w:rsidR="00B933B9" w:rsidRDefault="00B933B9" w:rsidP="00905670">
      <w:pPr>
        <w:spacing w:line="360" w:lineRule="auto"/>
        <w:ind w:firstLine="360"/>
        <w:jc w:val="right"/>
        <w:rPr>
          <w:rFonts w:ascii="Times New Roman" w:hAnsi="Times New Roman"/>
          <w:i/>
          <w:sz w:val="28"/>
          <w:szCs w:val="28"/>
        </w:rPr>
      </w:pPr>
    </w:p>
    <w:p w:rsidR="00B933B9" w:rsidRDefault="00B933B9" w:rsidP="00905670">
      <w:pPr>
        <w:spacing w:line="360" w:lineRule="auto"/>
        <w:ind w:firstLine="360"/>
        <w:jc w:val="right"/>
        <w:rPr>
          <w:rFonts w:ascii="Times New Roman" w:hAnsi="Times New Roman"/>
          <w:i/>
          <w:sz w:val="28"/>
          <w:szCs w:val="28"/>
        </w:rPr>
      </w:pPr>
    </w:p>
    <w:p w:rsidR="00B933B9" w:rsidRDefault="00B933B9" w:rsidP="00905670">
      <w:pPr>
        <w:spacing w:line="360" w:lineRule="auto"/>
        <w:ind w:firstLine="360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486400" cy="2038350"/>
            <wp:effectExtent l="76200" t="0" r="57150" b="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7" r:lo="rId108" r:qs="rId109" r:cs="rId110"/>
              </a:graphicData>
            </a:graphic>
          </wp:inline>
        </w:drawing>
      </w:r>
    </w:p>
    <w:p w:rsidR="00B933B9" w:rsidRDefault="00B933B9" w:rsidP="00905670">
      <w:pPr>
        <w:spacing w:line="360" w:lineRule="auto"/>
        <w:ind w:firstLine="360"/>
        <w:jc w:val="right"/>
        <w:rPr>
          <w:rFonts w:ascii="Times New Roman" w:hAnsi="Times New Roman"/>
          <w:i/>
          <w:sz w:val="28"/>
          <w:szCs w:val="28"/>
        </w:rPr>
      </w:pPr>
    </w:p>
    <w:p w:rsidR="00B933B9" w:rsidRDefault="00B933B9" w:rsidP="00905670">
      <w:pPr>
        <w:spacing w:line="360" w:lineRule="auto"/>
        <w:ind w:firstLine="360"/>
        <w:jc w:val="right"/>
        <w:rPr>
          <w:rFonts w:ascii="Times New Roman" w:hAnsi="Times New Roman"/>
          <w:i/>
          <w:sz w:val="28"/>
          <w:szCs w:val="28"/>
        </w:rPr>
      </w:pPr>
    </w:p>
    <w:p w:rsidR="00B933B9" w:rsidRDefault="00B933B9" w:rsidP="00905670">
      <w:pPr>
        <w:spacing w:line="360" w:lineRule="auto"/>
        <w:ind w:firstLine="360"/>
        <w:jc w:val="right"/>
        <w:rPr>
          <w:rFonts w:ascii="Times New Roman" w:hAnsi="Times New Roman"/>
          <w:i/>
          <w:sz w:val="28"/>
          <w:szCs w:val="28"/>
        </w:rPr>
      </w:pPr>
    </w:p>
    <w:p w:rsidR="00B933B9" w:rsidRDefault="00B933B9" w:rsidP="00905670">
      <w:pPr>
        <w:spacing w:line="360" w:lineRule="auto"/>
        <w:ind w:firstLine="360"/>
        <w:jc w:val="right"/>
        <w:rPr>
          <w:rFonts w:ascii="Times New Roman" w:hAnsi="Times New Roman"/>
          <w:i/>
          <w:sz w:val="28"/>
          <w:szCs w:val="28"/>
        </w:rPr>
      </w:pPr>
    </w:p>
    <w:p w:rsidR="00B933B9" w:rsidRDefault="00B933B9" w:rsidP="00905670">
      <w:pPr>
        <w:spacing w:line="360" w:lineRule="auto"/>
        <w:ind w:firstLine="360"/>
        <w:jc w:val="right"/>
        <w:rPr>
          <w:rFonts w:ascii="Times New Roman" w:hAnsi="Times New Roman"/>
          <w:i/>
          <w:sz w:val="28"/>
          <w:szCs w:val="28"/>
        </w:rPr>
      </w:pPr>
    </w:p>
    <w:p w:rsidR="00B933B9" w:rsidRDefault="00B933B9" w:rsidP="00905670">
      <w:pPr>
        <w:spacing w:line="360" w:lineRule="auto"/>
        <w:ind w:firstLine="360"/>
        <w:jc w:val="right"/>
        <w:rPr>
          <w:rFonts w:ascii="Times New Roman" w:hAnsi="Times New Roman"/>
          <w:i/>
          <w:sz w:val="28"/>
          <w:szCs w:val="28"/>
        </w:rPr>
      </w:pPr>
    </w:p>
    <w:p w:rsidR="00B933B9" w:rsidRDefault="00B933B9" w:rsidP="00905670">
      <w:pPr>
        <w:spacing w:line="360" w:lineRule="auto"/>
        <w:ind w:firstLine="360"/>
        <w:jc w:val="right"/>
        <w:rPr>
          <w:rFonts w:ascii="Times New Roman" w:hAnsi="Times New Roman"/>
          <w:i/>
          <w:sz w:val="28"/>
          <w:szCs w:val="28"/>
        </w:rPr>
      </w:pPr>
    </w:p>
    <w:p w:rsidR="00B933B9" w:rsidRDefault="00B933B9" w:rsidP="00B933B9">
      <w:pPr>
        <w:pStyle w:val="HTM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7C26" w:rsidRDefault="00D87C26" w:rsidP="00B933B9">
      <w:pPr>
        <w:pStyle w:val="HTM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7C26" w:rsidRDefault="00D87C26" w:rsidP="00B933B9">
      <w:pPr>
        <w:pStyle w:val="HTM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7C26" w:rsidRDefault="00D87C26" w:rsidP="00B933B9">
      <w:pPr>
        <w:pStyle w:val="HTM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7C26" w:rsidRDefault="00D87C26" w:rsidP="00B933B9">
      <w:pPr>
        <w:pStyle w:val="HTM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7C26" w:rsidRDefault="00D87C26" w:rsidP="00B933B9">
      <w:pPr>
        <w:pStyle w:val="HTM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7C26" w:rsidRPr="00B933B9" w:rsidRDefault="00D87C26" w:rsidP="00B933B9">
      <w:pPr>
        <w:pStyle w:val="HTM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3CC8" w:rsidRDefault="00883CC8" w:rsidP="00B933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883CC8" w:rsidSect="00D96292">
          <w:footerReference w:type="default" r:id="rId111"/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883CC8" w:rsidRDefault="00883CC8" w:rsidP="00B933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883CC8" w:rsidSect="00883CC8">
          <w:pgSz w:w="16838" w:h="11906" w:orient="landscape" w:code="9"/>
          <w:pgMar w:top="709" w:right="1134" w:bottom="851" w:left="1134" w:header="709" w:footer="709" w:gutter="0"/>
          <w:cols w:space="708"/>
          <w:docGrid w:linePitch="360"/>
        </w:sectPr>
      </w:pPr>
      <w:r w:rsidRPr="00D96292">
        <w:rPr>
          <w:rFonts w:ascii="Times New Roman" w:hAnsi="Times New Roman" w:cs="Times New Roman"/>
          <w:sz w:val="28"/>
          <w:szCs w:val="28"/>
        </w:rPr>
        <w:object w:dxaOrig="718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0.25pt;height:465pt" o:ole="">
            <v:imagedata r:id="rId112" o:title=""/>
          </v:shape>
          <o:OLEObject Type="Embed" ProgID="PowerPoint.Slide.12" ShapeID="_x0000_i1025" DrawAspect="Content" ObjectID="_1554820678" r:id="rId113"/>
        </w:object>
      </w:r>
    </w:p>
    <w:p w:rsidR="00B933B9" w:rsidRPr="00896190" w:rsidRDefault="00B933B9" w:rsidP="00282545">
      <w:pPr>
        <w:spacing w:line="360" w:lineRule="auto"/>
        <w:rPr>
          <w:rFonts w:ascii="Times New Roman" w:hAnsi="Times New Roman"/>
          <w:i/>
          <w:sz w:val="28"/>
          <w:szCs w:val="28"/>
        </w:rPr>
      </w:pPr>
    </w:p>
    <w:sectPr w:rsidR="00B933B9" w:rsidRPr="00896190" w:rsidSect="00D96292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2A3D" w:rsidRDefault="008F2A3D" w:rsidP="002F5DA9">
      <w:pPr>
        <w:spacing w:after="0" w:line="240" w:lineRule="auto"/>
      </w:pPr>
      <w:r>
        <w:separator/>
      </w:r>
    </w:p>
  </w:endnote>
  <w:endnote w:type="continuationSeparator" w:id="1">
    <w:p w:rsidR="008F2A3D" w:rsidRDefault="008F2A3D" w:rsidP="002F5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5676672"/>
      <w:docPartObj>
        <w:docPartGallery w:val="Page Numbers (Bottom of Page)"/>
        <w:docPartUnique/>
      </w:docPartObj>
    </w:sdtPr>
    <w:sdtContent>
      <w:p w:rsidR="008C1027" w:rsidRDefault="00012871">
        <w:pPr>
          <w:pStyle w:val="a7"/>
          <w:jc w:val="center"/>
        </w:pPr>
        <w:r>
          <w:fldChar w:fldCharType="begin"/>
        </w:r>
        <w:r w:rsidR="003F1B4F">
          <w:instrText xml:space="preserve"> PAGE   \* MERGEFORMAT </w:instrText>
        </w:r>
        <w:r>
          <w:fldChar w:fldCharType="separate"/>
        </w:r>
        <w:r w:rsidR="00375B60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8C1027" w:rsidRDefault="008C1027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5002" w:rsidRDefault="00012871">
    <w:pPr>
      <w:pStyle w:val="a7"/>
      <w:jc w:val="center"/>
    </w:pPr>
    <w:r>
      <w:fldChar w:fldCharType="begin"/>
    </w:r>
    <w:r w:rsidR="003F1B4F">
      <w:instrText xml:space="preserve"> PAGE   \* MERGEFORMAT </w:instrText>
    </w:r>
    <w:r>
      <w:fldChar w:fldCharType="separate"/>
    </w:r>
    <w:r w:rsidR="00375B60">
      <w:rPr>
        <w:noProof/>
      </w:rPr>
      <w:t>53</w:t>
    </w:r>
    <w:r>
      <w:rPr>
        <w:noProof/>
      </w:rPr>
      <w:fldChar w:fldCharType="end"/>
    </w:r>
  </w:p>
  <w:p w:rsidR="00E25002" w:rsidRDefault="00E2500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2A3D" w:rsidRDefault="008F2A3D" w:rsidP="002F5DA9">
      <w:pPr>
        <w:spacing w:after="0" w:line="240" w:lineRule="auto"/>
      </w:pPr>
      <w:r>
        <w:separator/>
      </w:r>
    </w:p>
  </w:footnote>
  <w:footnote w:type="continuationSeparator" w:id="1">
    <w:p w:rsidR="008F2A3D" w:rsidRDefault="008F2A3D" w:rsidP="002F5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017BF"/>
    <w:multiLevelType w:val="hybridMultilevel"/>
    <w:tmpl w:val="50D45F62"/>
    <w:lvl w:ilvl="0" w:tplc="86EED9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7B09D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A60C7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521A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CEE4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1670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A432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1CAC5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9CABE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F5A0FDD"/>
    <w:multiLevelType w:val="multilevel"/>
    <w:tmpl w:val="6FEAC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C0205E"/>
    <w:multiLevelType w:val="hybridMultilevel"/>
    <w:tmpl w:val="E368A2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A33B01"/>
    <w:multiLevelType w:val="multilevel"/>
    <w:tmpl w:val="A8487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74452E"/>
    <w:multiLevelType w:val="multilevel"/>
    <w:tmpl w:val="7F5C4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F8014B"/>
    <w:multiLevelType w:val="hybridMultilevel"/>
    <w:tmpl w:val="A67204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113BB7"/>
    <w:multiLevelType w:val="multilevel"/>
    <w:tmpl w:val="3AA66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A79470F"/>
    <w:multiLevelType w:val="multilevel"/>
    <w:tmpl w:val="A1025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AEF6700"/>
    <w:multiLevelType w:val="hybridMultilevel"/>
    <w:tmpl w:val="6860A8B8"/>
    <w:lvl w:ilvl="0" w:tplc="79D68A9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9">
    <w:nsid w:val="4F4C49AC"/>
    <w:multiLevelType w:val="hybridMultilevel"/>
    <w:tmpl w:val="0E285A66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56803E17"/>
    <w:multiLevelType w:val="hybridMultilevel"/>
    <w:tmpl w:val="C7B4F4F8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35"/>
        </w:tabs>
        <w:ind w:left="223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955"/>
        </w:tabs>
        <w:ind w:left="295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75"/>
        </w:tabs>
        <w:ind w:left="367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95"/>
        </w:tabs>
        <w:ind w:left="439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115"/>
        </w:tabs>
        <w:ind w:left="511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35"/>
        </w:tabs>
        <w:ind w:left="583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555"/>
        </w:tabs>
        <w:ind w:left="655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75"/>
        </w:tabs>
        <w:ind w:left="7275" w:hanging="180"/>
      </w:pPr>
      <w:rPr>
        <w:rFonts w:cs="Times New Roman"/>
      </w:rPr>
    </w:lvl>
  </w:abstractNum>
  <w:abstractNum w:abstractNumId="11">
    <w:nsid w:val="5D2112BC"/>
    <w:multiLevelType w:val="multilevel"/>
    <w:tmpl w:val="ED1E3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022492E"/>
    <w:multiLevelType w:val="multilevel"/>
    <w:tmpl w:val="44E80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8A71F31"/>
    <w:multiLevelType w:val="hybridMultilevel"/>
    <w:tmpl w:val="7DF4948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0"/>
  </w:num>
  <w:num w:numId="5">
    <w:abstractNumId w:val="12"/>
  </w:num>
  <w:num w:numId="6">
    <w:abstractNumId w:val="11"/>
  </w:num>
  <w:num w:numId="7">
    <w:abstractNumId w:val="7"/>
  </w:num>
  <w:num w:numId="8">
    <w:abstractNumId w:val="1"/>
  </w:num>
  <w:num w:numId="9">
    <w:abstractNumId w:val="8"/>
  </w:num>
  <w:num w:numId="10">
    <w:abstractNumId w:val="13"/>
  </w:num>
  <w:num w:numId="11">
    <w:abstractNumId w:val="10"/>
  </w:num>
  <w:num w:numId="1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2"/>
  </w:num>
  <w:num w:numId="17">
    <w:abstractNumId w:val="9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05AB0"/>
    <w:rsid w:val="00012871"/>
    <w:rsid w:val="00021890"/>
    <w:rsid w:val="00030448"/>
    <w:rsid w:val="00050B4D"/>
    <w:rsid w:val="00094F10"/>
    <w:rsid w:val="000B7DD5"/>
    <w:rsid w:val="000C02C1"/>
    <w:rsid w:val="00104354"/>
    <w:rsid w:val="00116050"/>
    <w:rsid w:val="00131560"/>
    <w:rsid w:val="001349A7"/>
    <w:rsid w:val="00147537"/>
    <w:rsid w:val="00157A48"/>
    <w:rsid w:val="00161B4E"/>
    <w:rsid w:val="0016402B"/>
    <w:rsid w:val="0017479B"/>
    <w:rsid w:val="00181657"/>
    <w:rsid w:val="001E44A3"/>
    <w:rsid w:val="001E7E03"/>
    <w:rsid w:val="001F094B"/>
    <w:rsid w:val="00270412"/>
    <w:rsid w:val="0027413C"/>
    <w:rsid w:val="00282545"/>
    <w:rsid w:val="002A7904"/>
    <w:rsid w:val="002E1557"/>
    <w:rsid w:val="002F572D"/>
    <w:rsid w:val="002F5DA9"/>
    <w:rsid w:val="00304CF3"/>
    <w:rsid w:val="0032226E"/>
    <w:rsid w:val="003260F6"/>
    <w:rsid w:val="00332988"/>
    <w:rsid w:val="00365122"/>
    <w:rsid w:val="003725CE"/>
    <w:rsid w:val="00372898"/>
    <w:rsid w:val="00375B60"/>
    <w:rsid w:val="00390D2B"/>
    <w:rsid w:val="003D655A"/>
    <w:rsid w:val="003F1B4F"/>
    <w:rsid w:val="004145BD"/>
    <w:rsid w:val="00441A85"/>
    <w:rsid w:val="004544F8"/>
    <w:rsid w:val="004B5F7D"/>
    <w:rsid w:val="004C7ADB"/>
    <w:rsid w:val="004E1B56"/>
    <w:rsid w:val="00510CD6"/>
    <w:rsid w:val="0051556D"/>
    <w:rsid w:val="005304F9"/>
    <w:rsid w:val="00541E47"/>
    <w:rsid w:val="00541F89"/>
    <w:rsid w:val="005469EE"/>
    <w:rsid w:val="00550251"/>
    <w:rsid w:val="00560495"/>
    <w:rsid w:val="00574BC2"/>
    <w:rsid w:val="00576752"/>
    <w:rsid w:val="005B063E"/>
    <w:rsid w:val="005D5C07"/>
    <w:rsid w:val="005F5B5D"/>
    <w:rsid w:val="006271A4"/>
    <w:rsid w:val="00662A12"/>
    <w:rsid w:val="006A241A"/>
    <w:rsid w:val="006B599E"/>
    <w:rsid w:val="006B5F37"/>
    <w:rsid w:val="006F1048"/>
    <w:rsid w:val="006F6284"/>
    <w:rsid w:val="006F6E1E"/>
    <w:rsid w:val="00711532"/>
    <w:rsid w:val="00711A75"/>
    <w:rsid w:val="007158C6"/>
    <w:rsid w:val="00735698"/>
    <w:rsid w:val="007368C0"/>
    <w:rsid w:val="007450DB"/>
    <w:rsid w:val="0078796A"/>
    <w:rsid w:val="00790A37"/>
    <w:rsid w:val="007B2ED7"/>
    <w:rsid w:val="007B647C"/>
    <w:rsid w:val="007C008B"/>
    <w:rsid w:val="007C6C3B"/>
    <w:rsid w:val="007D2D9C"/>
    <w:rsid w:val="00800D76"/>
    <w:rsid w:val="008509A4"/>
    <w:rsid w:val="00867A0A"/>
    <w:rsid w:val="008728EE"/>
    <w:rsid w:val="008760ED"/>
    <w:rsid w:val="00883CC8"/>
    <w:rsid w:val="00896190"/>
    <w:rsid w:val="008A0DD6"/>
    <w:rsid w:val="008C1027"/>
    <w:rsid w:val="008C1589"/>
    <w:rsid w:val="008F2A3D"/>
    <w:rsid w:val="008F318C"/>
    <w:rsid w:val="008F7604"/>
    <w:rsid w:val="00905670"/>
    <w:rsid w:val="00917172"/>
    <w:rsid w:val="00922407"/>
    <w:rsid w:val="009257E1"/>
    <w:rsid w:val="00963D09"/>
    <w:rsid w:val="00973706"/>
    <w:rsid w:val="00976B83"/>
    <w:rsid w:val="009958CA"/>
    <w:rsid w:val="009A28C9"/>
    <w:rsid w:val="009A67D0"/>
    <w:rsid w:val="009B31D7"/>
    <w:rsid w:val="009B4EA1"/>
    <w:rsid w:val="009B51B2"/>
    <w:rsid w:val="009B69EE"/>
    <w:rsid w:val="009C36EC"/>
    <w:rsid w:val="009C3926"/>
    <w:rsid w:val="009D41F2"/>
    <w:rsid w:val="00A027AF"/>
    <w:rsid w:val="00A05AB0"/>
    <w:rsid w:val="00A319AE"/>
    <w:rsid w:val="00A60822"/>
    <w:rsid w:val="00A6671B"/>
    <w:rsid w:val="00A7150E"/>
    <w:rsid w:val="00A71C76"/>
    <w:rsid w:val="00A73560"/>
    <w:rsid w:val="00A82BD9"/>
    <w:rsid w:val="00AA32CA"/>
    <w:rsid w:val="00AA7504"/>
    <w:rsid w:val="00AB5A77"/>
    <w:rsid w:val="00AE0EEC"/>
    <w:rsid w:val="00AE14CE"/>
    <w:rsid w:val="00AE52A2"/>
    <w:rsid w:val="00AE5740"/>
    <w:rsid w:val="00AF2438"/>
    <w:rsid w:val="00AF4557"/>
    <w:rsid w:val="00B26CB0"/>
    <w:rsid w:val="00B400D5"/>
    <w:rsid w:val="00B42F5E"/>
    <w:rsid w:val="00B46C50"/>
    <w:rsid w:val="00B61EB2"/>
    <w:rsid w:val="00B933B9"/>
    <w:rsid w:val="00BA2053"/>
    <w:rsid w:val="00BC6CCB"/>
    <w:rsid w:val="00BD3D3A"/>
    <w:rsid w:val="00C25C32"/>
    <w:rsid w:val="00C73142"/>
    <w:rsid w:val="00C84C33"/>
    <w:rsid w:val="00CA2FF0"/>
    <w:rsid w:val="00CA7DF3"/>
    <w:rsid w:val="00CB2E28"/>
    <w:rsid w:val="00D17295"/>
    <w:rsid w:val="00D558DA"/>
    <w:rsid w:val="00D61098"/>
    <w:rsid w:val="00D669D7"/>
    <w:rsid w:val="00D74305"/>
    <w:rsid w:val="00D75176"/>
    <w:rsid w:val="00D87C26"/>
    <w:rsid w:val="00D92904"/>
    <w:rsid w:val="00D96292"/>
    <w:rsid w:val="00DA1397"/>
    <w:rsid w:val="00DF5679"/>
    <w:rsid w:val="00E12519"/>
    <w:rsid w:val="00E23A20"/>
    <w:rsid w:val="00E25002"/>
    <w:rsid w:val="00E262CE"/>
    <w:rsid w:val="00E44D1E"/>
    <w:rsid w:val="00E62E10"/>
    <w:rsid w:val="00E80810"/>
    <w:rsid w:val="00E83B24"/>
    <w:rsid w:val="00E86AF8"/>
    <w:rsid w:val="00E94F65"/>
    <w:rsid w:val="00EA2B2D"/>
    <w:rsid w:val="00EA455E"/>
    <w:rsid w:val="00EB7174"/>
    <w:rsid w:val="00EE27CE"/>
    <w:rsid w:val="00EF1527"/>
    <w:rsid w:val="00F51701"/>
    <w:rsid w:val="00F547C7"/>
    <w:rsid w:val="00F54FA5"/>
    <w:rsid w:val="00F62D99"/>
    <w:rsid w:val="00F73C04"/>
    <w:rsid w:val="00F9051C"/>
    <w:rsid w:val="00F918CF"/>
    <w:rsid w:val="00F94F9D"/>
    <w:rsid w:val="00F950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4CE"/>
  </w:style>
  <w:style w:type="paragraph" w:styleId="4">
    <w:name w:val="heading 4"/>
    <w:basedOn w:val="a"/>
    <w:link w:val="40"/>
    <w:uiPriority w:val="9"/>
    <w:qFormat/>
    <w:rsid w:val="00AA750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AB0"/>
    <w:rPr>
      <w:rFonts w:ascii="Tahoma" w:hAnsi="Tahoma" w:cs="Tahoma"/>
      <w:sz w:val="16"/>
      <w:szCs w:val="16"/>
    </w:rPr>
  </w:style>
  <w:style w:type="character" w:styleId="a5">
    <w:name w:val="Hyperlink"/>
    <w:basedOn w:val="a0"/>
    <w:unhideWhenUsed/>
    <w:rsid w:val="00550251"/>
    <w:rPr>
      <w:color w:val="0000FF" w:themeColor="hyperlink"/>
      <w:u w:val="single"/>
    </w:rPr>
  </w:style>
  <w:style w:type="paragraph" w:styleId="a6">
    <w:name w:val="Normal (Web)"/>
    <w:basedOn w:val="a"/>
    <w:uiPriority w:val="99"/>
    <w:rsid w:val="00550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rsid w:val="0055025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550251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page number"/>
    <w:basedOn w:val="a0"/>
    <w:rsid w:val="00550251"/>
  </w:style>
  <w:style w:type="paragraph" w:styleId="3">
    <w:name w:val="Body Text 3"/>
    <w:basedOn w:val="a"/>
    <w:link w:val="30"/>
    <w:rsid w:val="0055025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550251"/>
    <w:rPr>
      <w:rFonts w:ascii="Times New Roman" w:eastAsia="Times New Roman" w:hAnsi="Times New Roman" w:cs="Times New Roman"/>
      <w:sz w:val="16"/>
      <w:szCs w:val="16"/>
    </w:rPr>
  </w:style>
  <w:style w:type="paragraph" w:styleId="aa">
    <w:name w:val="header"/>
    <w:basedOn w:val="a"/>
    <w:link w:val="ab"/>
    <w:rsid w:val="0055025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Верхний колонтитул Знак"/>
    <w:basedOn w:val="a0"/>
    <w:link w:val="aa"/>
    <w:rsid w:val="00550251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55025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c">
    <w:name w:val="Знак"/>
    <w:basedOn w:val="a"/>
    <w:rsid w:val="00550251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ConsPlusTitle">
    <w:name w:val="ConsPlusTitle"/>
    <w:rsid w:val="005502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d">
    <w:name w:val="List Paragraph"/>
    <w:basedOn w:val="a"/>
    <w:uiPriority w:val="34"/>
    <w:qFormat/>
    <w:rsid w:val="003725CE"/>
    <w:pPr>
      <w:ind w:left="720"/>
      <w:contextualSpacing/>
    </w:pPr>
  </w:style>
  <w:style w:type="paragraph" w:customStyle="1" w:styleId="ae">
    <w:name w:val="Знак Знак"/>
    <w:basedOn w:val="a"/>
    <w:rsid w:val="003725C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HTML">
    <w:name w:val="HTML Preformatted"/>
    <w:basedOn w:val="a"/>
    <w:link w:val="HTML0"/>
    <w:rsid w:val="00F73C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73C04"/>
    <w:rPr>
      <w:rFonts w:ascii="Courier New" w:eastAsia="Times New Roman" w:hAnsi="Courier New" w:cs="Courier New"/>
      <w:sz w:val="20"/>
      <w:szCs w:val="20"/>
    </w:rPr>
  </w:style>
  <w:style w:type="paragraph" w:customStyle="1" w:styleId="FR1">
    <w:name w:val="FR1"/>
    <w:rsid w:val="00F73C0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32"/>
    </w:rPr>
  </w:style>
  <w:style w:type="table" w:styleId="af">
    <w:name w:val="Table Grid"/>
    <w:basedOn w:val="a1"/>
    <w:rsid w:val="00F73C04"/>
    <w:pPr>
      <w:widowControl w:val="0"/>
      <w:autoSpaceDE w:val="0"/>
      <w:autoSpaceDN w:val="0"/>
      <w:adjustRightInd w:val="0"/>
      <w:spacing w:before="240" w:after="0" w:line="300" w:lineRule="auto"/>
      <w:jc w:val="center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auiue">
    <w:name w:val="Iau?iue"/>
    <w:rsid w:val="00F73C0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af0">
    <w:name w:val="Emphasis"/>
    <w:basedOn w:val="a0"/>
    <w:uiPriority w:val="20"/>
    <w:qFormat/>
    <w:rsid w:val="001F094B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AA7504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ormattext">
    <w:name w:val="formattext"/>
    <w:basedOn w:val="a"/>
    <w:rsid w:val="00AA7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A7504"/>
  </w:style>
  <w:style w:type="paragraph" w:customStyle="1" w:styleId="ConsPlusNonformat">
    <w:name w:val="ConsPlusNonformat"/>
    <w:uiPriority w:val="99"/>
    <w:rsid w:val="0073569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f1">
    <w:name w:val="No Spacing"/>
    <w:link w:val="af2"/>
    <w:uiPriority w:val="1"/>
    <w:qFormat/>
    <w:rsid w:val="00D558DA"/>
    <w:pPr>
      <w:spacing w:after="0" w:line="240" w:lineRule="auto"/>
    </w:pPr>
    <w:rPr>
      <w:lang w:eastAsia="en-US"/>
    </w:rPr>
  </w:style>
  <w:style w:type="character" w:customStyle="1" w:styleId="af2">
    <w:name w:val="Без интервала Знак"/>
    <w:basedOn w:val="a0"/>
    <w:link w:val="af1"/>
    <w:uiPriority w:val="1"/>
    <w:rsid w:val="00D558DA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3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0096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55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7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049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7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961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0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5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8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1043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1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9053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949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6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2340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626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Layout" Target="diagrams/layout5.xml"/><Relationship Id="rId117" Type="http://schemas.microsoft.com/office/2007/relationships/stylesWithEffects" Target="stylesWithEffects.xml"/><Relationship Id="rId21" Type="http://schemas.openxmlformats.org/officeDocument/2006/relationships/diagramData" Target="diagrams/data4.xml"/><Relationship Id="rId42" Type="http://schemas.openxmlformats.org/officeDocument/2006/relationships/diagramData" Target="diagrams/data7.xml"/><Relationship Id="rId47" Type="http://schemas.openxmlformats.org/officeDocument/2006/relationships/image" Target="media/image2.jpeg"/><Relationship Id="rId63" Type="http://schemas.openxmlformats.org/officeDocument/2006/relationships/hyperlink" Target="http://images.yandex.ru/#!/yandsearch?source=wiz&amp;fp=4&amp;uinfo=ww-1263-wh-929-fw-1038-fh-598-pd-1&amp;p=4&amp;text=&#1092;&#1086;&#1090;&#1086;&#1075;&#1088;&#1072;&#1092;&#1080;&#1080; &#1087;&#1086;&#1076;&#1088;&#1086;&#1089;&#1090;&#1082;&#1086;&#1074; &#1089; &#1092;&#1086;&#1090;&#1086;&#1072;&#1087;&#1087;&#1072;&#1088;&#1072;&#1090;&#1072;&#1084;&#1080;&amp;noreask=1&amp;pos=132&amp;rpt=simage&amp;lr=68&amp;img_url=http%3A%2F%2Fs1.favim.com%2Forig%2F13%2Fboy-camera-cap-hands-nikon-Favim.com-179337.jpg" TargetMode="External"/><Relationship Id="rId68" Type="http://schemas.openxmlformats.org/officeDocument/2006/relationships/image" Target="media/image18.jpeg"/><Relationship Id="rId84" Type="http://schemas.openxmlformats.org/officeDocument/2006/relationships/chart" Target="charts/chart3.xml"/><Relationship Id="rId89" Type="http://schemas.openxmlformats.org/officeDocument/2006/relationships/diagramQuickStyle" Target="diagrams/quickStyle10.xml"/><Relationship Id="rId112" Type="http://schemas.openxmlformats.org/officeDocument/2006/relationships/image" Target="media/image28.emf"/><Relationship Id="rId16" Type="http://schemas.openxmlformats.org/officeDocument/2006/relationships/diagramColors" Target="diagrams/colors2.xml"/><Relationship Id="rId107" Type="http://schemas.openxmlformats.org/officeDocument/2006/relationships/diagramData" Target="diagrams/data11.xml"/><Relationship Id="rId11" Type="http://schemas.openxmlformats.org/officeDocument/2006/relationships/diagramQuickStyle" Target="diagrams/quickStyle1.xml"/><Relationship Id="rId24" Type="http://schemas.openxmlformats.org/officeDocument/2006/relationships/diagramColors" Target="diagrams/colors4.xml"/><Relationship Id="rId32" Type="http://schemas.openxmlformats.org/officeDocument/2006/relationships/hyperlink" Target="consultantplus://offline/ref=CBC2B358C3A39534617E4B3DC551E947EE6129ACE94FC354908E387769D9356389AE653CEAFD50A9x944G" TargetMode="External"/><Relationship Id="rId37" Type="http://schemas.openxmlformats.org/officeDocument/2006/relationships/diagramData" Target="diagrams/data6.xml"/><Relationship Id="rId40" Type="http://schemas.openxmlformats.org/officeDocument/2006/relationships/diagramColors" Target="diagrams/colors6.xml"/><Relationship Id="rId45" Type="http://schemas.openxmlformats.org/officeDocument/2006/relationships/diagramColors" Target="diagrams/colors7.xml"/><Relationship Id="rId53" Type="http://schemas.openxmlformats.org/officeDocument/2006/relationships/image" Target="media/image8.jpeg"/><Relationship Id="rId58" Type="http://schemas.openxmlformats.org/officeDocument/2006/relationships/image" Target="media/image13.jpeg"/><Relationship Id="rId66" Type="http://schemas.openxmlformats.org/officeDocument/2006/relationships/image" Target="media/image16.jpeg"/><Relationship Id="rId74" Type="http://schemas.openxmlformats.org/officeDocument/2006/relationships/diagramData" Target="diagrams/data9.xml"/><Relationship Id="rId79" Type="http://schemas.openxmlformats.org/officeDocument/2006/relationships/image" Target="media/image25.jpeg"/><Relationship Id="rId87" Type="http://schemas.openxmlformats.org/officeDocument/2006/relationships/diagramData" Target="diagrams/data10.xml"/><Relationship Id="rId102" Type="http://schemas.openxmlformats.org/officeDocument/2006/relationships/chart" Target="charts/chart17.xml"/><Relationship Id="rId110" Type="http://schemas.openxmlformats.org/officeDocument/2006/relationships/diagramColors" Target="diagrams/colors11.xml"/><Relationship Id="rId115" Type="http://schemas.openxmlformats.org/officeDocument/2006/relationships/glossaryDocument" Target="glossary/document.xml"/><Relationship Id="rId5" Type="http://schemas.openxmlformats.org/officeDocument/2006/relationships/settings" Target="settings.xml"/><Relationship Id="rId61" Type="http://schemas.openxmlformats.org/officeDocument/2006/relationships/diagramQuickStyle" Target="diagrams/quickStyle8.xml"/><Relationship Id="rId82" Type="http://schemas.openxmlformats.org/officeDocument/2006/relationships/chart" Target="charts/chart1.xml"/><Relationship Id="rId90" Type="http://schemas.openxmlformats.org/officeDocument/2006/relationships/diagramColors" Target="diagrams/colors10.xml"/><Relationship Id="rId95" Type="http://schemas.openxmlformats.org/officeDocument/2006/relationships/chart" Target="charts/chart10.xml"/><Relationship Id="rId19" Type="http://schemas.openxmlformats.org/officeDocument/2006/relationships/diagramQuickStyle" Target="diagrams/quickStyle3.xml"/><Relationship Id="rId14" Type="http://schemas.openxmlformats.org/officeDocument/2006/relationships/diagramLayout" Target="diagrams/layout2.xml"/><Relationship Id="rId22" Type="http://schemas.openxmlformats.org/officeDocument/2006/relationships/diagramLayout" Target="diagrams/layout4.xml"/><Relationship Id="rId27" Type="http://schemas.openxmlformats.org/officeDocument/2006/relationships/diagramQuickStyle" Target="diagrams/quickStyle5.xml"/><Relationship Id="rId30" Type="http://schemas.openxmlformats.org/officeDocument/2006/relationships/hyperlink" Target="consultantplus://offline/ref=CBC2B358C3A39534617E4B3DC551E947ED6C2DAFE7199456C1DB36x742G" TargetMode="External"/><Relationship Id="rId35" Type="http://schemas.openxmlformats.org/officeDocument/2006/relationships/hyperlink" Target="consultantplus://offline/ref=CBC2B358C3A39534617E4B3DC551E947EC632CA8EE449E5E98D734756ED66A748EE7693DEAFD50xA41G" TargetMode="External"/><Relationship Id="rId43" Type="http://schemas.openxmlformats.org/officeDocument/2006/relationships/diagramLayout" Target="diagrams/layout7.xml"/><Relationship Id="rId48" Type="http://schemas.openxmlformats.org/officeDocument/2006/relationships/image" Target="media/image3.jpeg"/><Relationship Id="rId56" Type="http://schemas.openxmlformats.org/officeDocument/2006/relationships/image" Target="media/image11.jpeg"/><Relationship Id="rId64" Type="http://schemas.openxmlformats.org/officeDocument/2006/relationships/image" Target="media/image14.jpeg"/><Relationship Id="rId69" Type="http://schemas.openxmlformats.org/officeDocument/2006/relationships/image" Target="media/image19.jpeg"/><Relationship Id="rId77" Type="http://schemas.openxmlformats.org/officeDocument/2006/relationships/diagramColors" Target="diagrams/colors9.xml"/><Relationship Id="rId100" Type="http://schemas.openxmlformats.org/officeDocument/2006/relationships/chart" Target="charts/chart15.xml"/><Relationship Id="rId105" Type="http://schemas.openxmlformats.org/officeDocument/2006/relationships/chart" Target="charts/chart20.xml"/><Relationship Id="rId113" Type="http://schemas.openxmlformats.org/officeDocument/2006/relationships/package" Target="embeddings/______Microsoft_Office_PowerPoint1.sldx"/><Relationship Id="rId8" Type="http://schemas.openxmlformats.org/officeDocument/2006/relationships/endnotes" Target="endnotes.xml"/><Relationship Id="rId51" Type="http://schemas.openxmlformats.org/officeDocument/2006/relationships/image" Target="media/image6.jpeg"/><Relationship Id="rId72" Type="http://schemas.openxmlformats.org/officeDocument/2006/relationships/image" Target="media/image22.jpeg"/><Relationship Id="rId80" Type="http://schemas.openxmlformats.org/officeDocument/2006/relationships/image" Target="media/image26.jpeg"/><Relationship Id="rId85" Type="http://schemas.openxmlformats.org/officeDocument/2006/relationships/chart" Target="charts/chart4.xml"/><Relationship Id="rId93" Type="http://schemas.openxmlformats.org/officeDocument/2006/relationships/chart" Target="charts/chart8.xml"/><Relationship Id="rId98" Type="http://schemas.openxmlformats.org/officeDocument/2006/relationships/chart" Target="charts/chart13.xml"/><Relationship Id="rId3" Type="http://schemas.openxmlformats.org/officeDocument/2006/relationships/numbering" Target="numbering.xml"/><Relationship Id="rId12" Type="http://schemas.openxmlformats.org/officeDocument/2006/relationships/diagramColors" Target="diagrams/colors1.xml"/><Relationship Id="rId17" Type="http://schemas.openxmlformats.org/officeDocument/2006/relationships/diagramData" Target="diagrams/data3.xml"/><Relationship Id="rId25" Type="http://schemas.openxmlformats.org/officeDocument/2006/relationships/diagramData" Target="diagrams/data5.xml"/><Relationship Id="rId33" Type="http://schemas.openxmlformats.org/officeDocument/2006/relationships/hyperlink" Target="consultantplus://offline/ref=CBC2B358C3A39534617E4B3DC551E947E66D2CACED449E5E98D734756ED66A748EE7693DEAFD50xA4CG" TargetMode="External"/><Relationship Id="rId38" Type="http://schemas.openxmlformats.org/officeDocument/2006/relationships/diagramLayout" Target="diagrams/layout6.xml"/><Relationship Id="rId46" Type="http://schemas.openxmlformats.org/officeDocument/2006/relationships/image" Target="media/image1.jpeg"/><Relationship Id="rId59" Type="http://schemas.openxmlformats.org/officeDocument/2006/relationships/diagramData" Target="diagrams/data8.xml"/><Relationship Id="rId67" Type="http://schemas.openxmlformats.org/officeDocument/2006/relationships/image" Target="media/image17.jpeg"/><Relationship Id="rId103" Type="http://schemas.openxmlformats.org/officeDocument/2006/relationships/chart" Target="charts/chart18.xml"/><Relationship Id="rId108" Type="http://schemas.openxmlformats.org/officeDocument/2006/relationships/diagramLayout" Target="diagrams/layout11.xml"/><Relationship Id="rId116" Type="http://schemas.openxmlformats.org/officeDocument/2006/relationships/theme" Target="theme/theme1.xml"/><Relationship Id="rId20" Type="http://schemas.openxmlformats.org/officeDocument/2006/relationships/diagramColors" Target="diagrams/colors3.xml"/><Relationship Id="rId41" Type="http://schemas.openxmlformats.org/officeDocument/2006/relationships/footer" Target="footer1.xml"/><Relationship Id="rId54" Type="http://schemas.openxmlformats.org/officeDocument/2006/relationships/image" Target="media/image9.jpeg"/><Relationship Id="rId62" Type="http://schemas.openxmlformats.org/officeDocument/2006/relationships/diagramColors" Target="diagrams/colors8.xml"/><Relationship Id="rId70" Type="http://schemas.openxmlformats.org/officeDocument/2006/relationships/image" Target="media/image20.jpeg"/><Relationship Id="rId75" Type="http://schemas.openxmlformats.org/officeDocument/2006/relationships/diagramLayout" Target="diagrams/layout9.xml"/><Relationship Id="rId83" Type="http://schemas.openxmlformats.org/officeDocument/2006/relationships/chart" Target="charts/chart2.xml"/><Relationship Id="rId88" Type="http://schemas.openxmlformats.org/officeDocument/2006/relationships/diagramLayout" Target="diagrams/layout10.xml"/><Relationship Id="rId91" Type="http://schemas.openxmlformats.org/officeDocument/2006/relationships/chart" Target="charts/chart6.xml"/><Relationship Id="rId96" Type="http://schemas.openxmlformats.org/officeDocument/2006/relationships/chart" Target="charts/chart11.xml"/><Relationship Id="rId11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diagramQuickStyle" Target="diagrams/quickStyle4.xml"/><Relationship Id="rId28" Type="http://schemas.openxmlformats.org/officeDocument/2006/relationships/diagramColors" Target="diagrams/colors5.xml"/><Relationship Id="rId36" Type="http://schemas.openxmlformats.org/officeDocument/2006/relationships/hyperlink" Target="consultantplus://offline/ref=CBC2B358C3A39534617E4B3DC551E947EE612FA8EE46C354908E387769D9356389AE653CEAFF55A0x94DG" TargetMode="External"/><Relationship Id="rId49" Type="http://schemas.openxmlformats.org/officeDocument/2006/relationships/image" Target="media/image4.jpeg"/><Relationship Id="rId57" Type="http://schemas.openxmlformats.org/officeDocument/2006/relationships/image" Target="media/image12.jpeg"/><Relationship Id="rId106" Type="http://schemas.openxmlformats.org/officeDocument/2006/relationships/chart" Target="charts/chart21.xml"/><Relationship Id="rId114" Type="http://schemas.openxmlformats.org/officeDocument/2006/relationships/fontTable" Target="fontTable.xml"/><Relationship Id="rId10" Type="http://schemas.openxmlformats.org/officeDocument/2006/relationships/diagramLayout" Target="diagrams/layout1.xml"/><Relationship Id="rId31" Type="http://schemas.openxmlformats.org/officeDocument/2006/relationships/hyperlink" Target="consultantplus://offline/ref=CBC2B358C3A39534617E4B3DC551E947E66D2CACED449E5E98D734756ED66A748EE7693DEAFD50xA4CG" TargetMode="External"/><Relationship Id="rId44" Type="http://schemas.openxmlformats.org/officeDocument/2006/relationships/diagramQuickStyle" Target="diagrams/quickStyle7.xml"/><Relationship Id="rId52" Type="http://schemas.openxmlformats.org/officeDocument/2006/relationships/image" Target="media/image7.jpeg"/><Relationship Id="rId60" Type="http://schemas.openxmlformats.org/officeDocument/2006/relationships/diagramLayout" Target="diagrams/layout8.xml"/><Relationship Id="rId65" Type="http://schemas.openxmlformats.org/officeDocument/2006/relationships/image" Target="media/image15.jpeg"/><Relationship Id="rId73" Type="http://schemas.openxmlformats.org/officeDocument/2006/relationships/image" Target="media/image23.jpeg"/><Relationship Id="rId78" Type="http://schemas.openxmlformats.org/officeDocument/2006/relationships/image" Target="media/image24.jpeg"/><Relationship Id="rId81" Type="http://schemas.openxmlformats.org/officeDocument/2006/relationships/image" Target="media/image27.jpeg"/><Relationship Id="rId86" Type="http://schemas.openxmlformats.org/officeDocument/2006/relationships/chart" Target="charts/chart5.xml"/><Relationship Id="rId94" Type="http://schemas.openxmlformats.org/officeDocument/2006/relationships/chart" Target="charts/chart9.xml"/><Relationship Id="rId99" Type="http://schemas.openxmlformats.org/officeDocument/2006/relationships/chart" Target="charts/chart14.xml"/><Relationship Id="rId101" Type="http://schemas.openxmlformats.org/officeDocument/2006/relationships/chart" Target="charts/chart16.xml"/><Relationship Id="rId4" Type="http://schemas.openxmlformats.org/officeDocument/2006/relationships/styles" Target="styles.xml"/><Relationship Id="rId9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diagramLayout" Target="diagrams/layout3.xml"/><Relationship Id="rId39" Type="http://schemas.openxmlformats.org/officeDocument/2006/relationships/diagramQuickStyle" Target="diagrams/quickStyle6.xml"/><Relationship Id="rId109" Type="http://schemas.openxmlformats.org/officeDocument/2006/relationships/diagramQuickStyle" Target="diagrams/quickStyle11.xml"/><Relationship Id="rId34" Type="http://schemas.openxmlformats.org/officeDocument/2006/relationships/hyperlink" Target="consultantplus://offline/ref=CBC2B358C3A39534617E4B3DC551E947EE612FA8EE46C354908E387769D9356389AE653CEAFC58AFx943G" TargetMode="External"/><Relationship Id="rId50" Type="http://schemas.openxmlformats.org/officeDocument/2006/relationships/image" Target="media/image5.jpeg"/><Relationship Id="rId55" Type="http://schemas.openxmlformats.org/officeDocument/2006/relationships/image" Target="media/image10.jpeg"/><Relationship Id="rId76" Type="http://schemas.openxmlformats.org/officeDocument/2006/relationships/diagramQuickStyle" Target="diagrams/quickStyle9.xml"/><Relationship Id="rId97" Type="http://schemas.openxmlformats.org/officeDocument/2006/relationships/chart" Target="charts/chart12.xml"/><Relationship Id="rId104" Type="http://schemas.openxmlformats.org/officeDocument/2006/relationships/chart" Target="charts/chart19.xml"/><Relationship Id="rId7" Type="http://schemas.openxmlformats.org/officeDocument/2006/relationships/footnotes" Target="footnotes.xml"/><Relationship Id="rId71" Type="http://schemas.openxmlformats.org/officeDocument/2006/relationships/image" Target="media/image21.jpeg"/><Relationship Id="rId92" Type="http://schemas.openxmlformats.org/officeDocument/2006/relationships/chart" Target="charts/chart7.xml"/><Relationship Id="rId2" Type="http://schemas.openxmlformats.org/officeDocument/2006/relationships/customXml" Target="../customXml/item2.xml"/><Relationship Id="rId29" Type="http://schemas.openxmlformats.org/officeDocument/2006/relationships/hyperlink" Target="consultantplus://offline/ref=CBC2B358C3A39534617E4B3DC551E947EE602DA9E94AC354908E387769D9356389AE653CEAFD55ABx94CG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ricko\Desktop\&#1076;&#1072;&#1085;&#1085;&#1099;&#1077;.xls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76;&#1072;&#1085;&#1085;&#1099;&#1077;2.xls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76;&#1072;&#1085;&#1085;&#1099;&#1077;2.xls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76;&#1072;&#1085;&#1085;&#1099;&#1077;2.xls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76;&#1072;&#1085;&#1085;&#1099;&#1077;2.xls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76;&#1072;&#1085;&#1085;&#1099;&#1077;2.xls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76;&#1072;&#1085;&#1085;&#1099;&#1077;2.xls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76;&#1072;&#1085;&#1085;&#1099;&#1077;2.xls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76;&#1072;&#1085;&#1085;&#1099;&#1077;2.xls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76;&#1072;&#1085;&#1085;&#1099;&#1077;2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8;&#1072;&#1090;&#1100;&#1103;&#1085;&#1072;\Desktop\&#1050;&#1085;&#1080;&#1075;&#1072;1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76;&#1072;&#1085;&#1085;&#1099;&#1077;2.xls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76;&#1072;&#1085;&#1085;&#1099;&#1077;2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8;&#1072;&#1090;&#1100;&#1103;&#1085;&#1072;\Desktop\&#1050;&#1085;&#1080;&#1075;&#1072;1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8;&#1072;&#1090;&#1100;&#1103;&#1085;&#1072;\Desktop\&#1050;&#1085;&#1080;&#1075;&#1072;1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8;&#1072;&#1090;&#1100;&#1103;&#1085;&#1072;\Desktop\&#1050;&#1085;&#1080;&#1075;&#1072;1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7;&#1076;&#1077;&#1089;&#1100;%20&#1074;&#1089;&#1077;\&#1054;&#1090;&#1095;&#1105;&#1090;&#1099;\&#1076;&#1072;&#1085;&#1085;&#1099;&#1077;%202013.xls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7;&#1076;&#1077;&#1089;&#1100;%20&#1074;&#1089;&#1077;\&#1054;&#1090;&#1095;&#1105;&#1090;&#1099;\&#1076;&#1072;&#1085;&#1085;&#1099;&#1077;%202013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7;&#1076;&#1077;&#1089;&#1100;%20&#1074;&#1089;&#1077;\&#1054;&#1090;&#1095;&#1105;&#1090;&#1099;\&#1076;&#1072;&#1085;&#1085;&#1099;&#1077;%202013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7;&#1076;&#1077;&#1089;&#1100;%20&#1074;&#1089;&#1077;\&#1054;&#1090;&#1095;&#1105;&#1090;&#1099;\&#1076;&#1072;&#1085;&#1085;&#1099;&#1077;%202013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600">
                <a:solidFill>
                  <a:srgbClr val="7030A0"/>
                </a:solidFill>
              </a:rPr>
              <a:t>Численность</a:t>
            </a:r>
            <a:r>
              <a:rPr lang="ru-RU" sz="1600" baseline="0">
                <a:solidFill>
                  <a:srgbClr val="7030A0"/>
                </a:solidFill>
              </a:rPr>
              <a:t> н/л состоящих на социальном патронаже</a:t>
            </a:r>
            <a:endParaRPr lang="ru-RU" sz="1600">
              <a:solidFill>
                <a:srgbClr val="7030A0"/>
              </a:solidFill>
            </a:endParaRPr>
          </a:p>
        </c:rich>
      </c:tx>
    </c:title>
    <c:view3D>
      <c:rAngAx val="1"/>
    </c:view3D>
    <c:plotArea>
      <c:layout/>
      <c:bar3DChart>
        <c:barDir val="bar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проведено обследований семей и детей, находящихся в конфликте с законом</c:v>
                </c:pt>
              </c:strCache>
            </c:strRef>
          </c:tx>
          <c:cat>
            <c:numRef>
              <c:f>Лист1!$B$1:$E$1</c:f>
              <c:numCache>
                <c:formatCode>General</c:formatCod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</c:numCache>
            </c:numRef>
          </c:cat>
          <c:val>
            <c:numRef>
              <c:f>Лист1!$B$2:$E$2</c:f>
              <c:numCache>
                <c:formatCode>General</c:formatCode>
                <c:ptCount val="4"/>
                <c:pt idx="0">
                  <c:v>197</c:v>
                </c:pt>
                <c:pt idx="1">
                  <c:v>147</c:v>
                </c:pt>
                <c:pt idx="2">
                  <c:v>104</c:v>
                </c:pt>
                <c:pt idx="3">
                  <c:v>176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составлено актов ЖБУ</c:v>
                </c:pt>
              </c:strCache>
            </c:strRef>
          </c:tx>
          <c:cat>
            <c:numRef>
              <c:f>Лист1!$B$1:$E$1</c:f>
              <c:numCache>
                <c:formatCode>General</c:formatCod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</c:numCache>
            </c:numRef>
          </c:cat>
          <c:val>
            <c:numRef>
              <c:f>Лист1!$B$3:$E$3</c:f>
              <c:numCache>
                <c:formatCode>General</c:formatCode>
                <c:ptCount val="4"/>
                <c:pt idx="0">
                  <c:v>98</c:v>
                </c:pt>
                <c:pt idx="1">
                  <c:v>56</c:v>
                </c:pt>
                <c:pt idx="2">
                  <c:v>26</c:v>
                </c:pt>
                <c:pt idx="3">
                  <c:v>35</c:v>
                </c:pt>
              </c:numCache>
            </c:numRef>
          </c:val>
        </c:ser>
        <c:shape val="cylinder"/>
        <c:axId val="50190592"/>
        <c:axId val="50196480"/>
        <c:axId val="0"/>
      </c:bar3DChart>
      <c:catAx>
        <c:axId val="50190592"/>
        <c:scaling>
          <c:orientation val="minMax"/>
        </c:scaling>
        <c:axPos val="l"/>
        <c:numFmt formatCode="General" sourceLinked="1"/>
        <c:majorTickMark val="none"/>
        <c:tickLblPos val="nextTo"/>
        <c:crossAx val="50196480"/>
        <c:crosses val="autoZero"/>
        <c:auto val="1"/>
        <c:lblAlgn val="ctr"/>
        <c:lblOffset val="100"/>
      </c:catAx>
      <c:valAx>
        <c:axId val="50196480"/>
        <c:scaling>
          <c:orientation val="minMax"/>
        </c:scaling>
        <c:axPos val="b"/>
        <c:majorGridlines/>
        <c:numFmt formatCode="General" sourceLinked="1"/>
        <c:majorTickMark val="none"/>
        <c:tickLblPos val="nextTo"/>
        <c:crossAx val="5019059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050"/>
              <a:t>Удельный</a:t>
            </a:r>
            <a:r>
              <a:rPr lang="ru-RU" sz="1050" baseline="0"/>
              <a:t> вес н/л, совершивших преступления и прошедших через ювенальную службу, от общего числа н/л в районе (%) (рис. 5)</a:t>
            </a:r>
            <a:endParaRPr lang="en-US" sz="1050"/>
          </a:p>
        </c:rich>
      </c:tx>
      <c:layout>
        <c:manualLayout>
          <c:xMode val="edge"/>
          <c:yMode val="edge"/>
          <c:x val="0.11683971321766598"/>
          <c:y val="0"/>
        </c:manualLayout>
      </c:layout>
    </c:title>
    <c:plotArea>
      <c:layout/>
      <c:barChart>
        <c:barDir val="bar"/>
        <c:grouping val="clustered"/>
        <c:ser>
          <c:idx val="0"/>
          <c:order val="0"/>
          <c:tx>
            <c:strRef>
              <c:f>диаграммы!$B$112</c:f>
              <c:strCache>
                <c:ptCount val="1"/>
                <c:pt idx="0">
                  <c:v>2012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диаграммы!$A$113:$A$119</c:f>
              <c:strCache>
                <c:ptCount val="7"/>
                <c:pt idx="0">
                  <c:v>Центральный</c:v>
                </c:pt>
                <c:pt idx="1">
                  <c:v>Железнодорожный</c:v>
                </c:pt>
                <c:pt idx="2">
                  <c:v>Ингодинский</c:v>
                </c:pt>
                <c:pt idx="3">
                  <c:v>Читинский</c:v>
                </c:pt>
                <c:pt idx="4">
                  <c:v>Черновский</c:v>
                </c:pt>
                <c:pt idx="5">
                  <c:v>Краснокаменский</c:v>
                </c:pt>
                <c:pt idx="6">
                  <c:v>Оловяннинский</c:v>
                </c:pt>
              </c:strCache>
            </c:strRef>
          </c:cat>
          <c:val>
            <c:numRef>
              <c:f>диаграммы!$B$113:$B$119</c:f>
              <c:numCache>
                <c:formatCode>0.00%</c:formatCode>
                <c:ptCount val="7"/>
                <c:pt idx="0">
                  <c:v>2.0000000000000052E-3</c:v>
                </c:pt>
                <c:pt idx="1">
                  <c:v>3.0000000000000092E-3</c:v>
                </c:pt>
                <c:pt idx="2">
                  <c:v>2.5000000000000092E-3</c:v>
                </c:pt>
                <c:pt idx="3">
                  <c:v>3.0000000000000092E-3</c:v>
                </c:pt>
                <c:pt idx="4">
                  <c:v>2.0000000000000052E-3</c:v>
                </c:pt>
                <c:pt idx="5">
                  <c:v>5.0000000000000114E-3</c:v>
                </c:pt>
                <c:pt idx="6">
                  <c:v>4.0000000000000114E-3</c:v>
                </c:pt>
              </c:numCache>
            </c:numRef>
          </c:val>
        </c:ser>
        <c:axId val="50479488"/>
        <c:axId val="50481024"/>
      </c:barChart>
      <c:catAx>
        <c:axId val="50479488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50481024"/>
        <c:crosses val="autoZero"/>
        <c:auto val="1"/>
        <c:lblAlgn val="ctr"/>
        <c:lblOffset val="100"/>
      </c:catAx>
      <c:valAx>
        <c:axId val="50481024"/>
        <c:scaling>
          <c:orientation val="minMax"/>
        </c:scaling>
        <c:delete val="1"/>
        <c:axPos val="b"/>
        <c:majorGridlines/>
        <c:numFmt formatCode="0.00%" sourceLinked="1"/>
        <c:tickLblPos val="none"/>
        <c:crossAx val="50479488"/>
        <c:crosses val="autoZero"/>
        <c:crossBetween val="between"/>
      </c:valAx>
    </c:plotArea>
    <c:legend>
      <c:legendPos val="r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Повтор преступлений среди несовершеннолетних в период с 2010 по 2013 г.г. (рисунок 7)</a:t>
            </a:r>
          </a:p>
        </c:rich>
      </c:tx>
    </c:title>
    <c:view3D>
      <c:rotY val="80"/>
      <c:perspective val="0"/>
    </c:view3D>
    <c:plotArea>
      <c:layout/>
      <c:pie3DChart>
        <c:varyColors val="1"/>
        <c:ser>
          <c:idx val="0"/>
          <c:order val="0"/>
          <c:tx>
            <c:v>Общее число несовершеннолетних:883</c:v>
          </c:tx>
          <c:spPr>
            <a:ln>
              <a:solidFill>
                <a:sysClr val="windowText" lastClr="000000"/>
              </a:solidFill>
            </a:ln>
          </c:spPr>
          <c:explosion val="25"/>
          <c:dPt>
            <c:idx val="0"/>
            <c:explosion val="29"/>
            <c:spPr>
              <a:ln w="34925">
                <a:solidFill>
                  <a:sysClr val="windowText" lastClr="000000"/>
                </a:solidFill>
              </a:ln>
            </c:spPr>
          </c:dPt>
          <c:dPt>
            <c:idx val="1"/>
            <c:explosion val="50"/>
            <c:spPr>
              <a:ln w="28575">
                <a:solidFill>
                  <a:sysClr val="windowText" lastClr="000000"/>
                </a:solidFill>
              </a:ln>
            </c:spPr>
          </c:dPt>
          <c:dLbls>
            <c:dLbl>
              <c:idx val="0"/>
              <c:layout>
                <c:manualLayout>
                  <c:x val="0.18099616858237944"/>
                  <c:y val="-0.13320961033716941"/>
                </c:manualLayout>
              </c:layout>
              <c:spPr>
                <a:solidFill>
                  <a:schemeClr val="lt1"/>
                </a:solidFill>
                <a:ln w="25400" cap="flat" cmpd="sng" algn="ctr">
                  <a:solidFill>
                    <a:schemeClr val="accent1"/>
                  </a:solidFill>
                  <a:prstDash val="solid"/>
                </a:ln>
                <a:effectLst/>
              </c:spPr>
              <c:txPr>
                <a:bodyPr/>
                <a:lstStyle/>
                <a:p>
                  <a:pPr>
                    <a:defRPr sz="800" b="1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Val val="1"/>
              <c:showCatName val="1"/>
              <c:showPercent val="1"/>
            </c:dLbl>
            <c:dLbl>
              <c:idx val="1"/>
              <c:layout>
                <c:manualLayout>
                  <c:x val="-0.12217945817117692"/>
                  <c:y val="4.5405370482535817E-2"/>
                </c:manualLayout>
              </c:layout>
              <c:spPr>
                <a:solidFill>
                  <a:schemeClr val="lt1"/>
                </a:solidFill>
                <a:ln w="25400" cap="flat" cmpd="sng" algn="ctr">
                  <a:solidFill>
                    <a:schemeClr val="accent2"/>
                  </a:solidFill>
                  <a:prstDash val="solid"/>
                </a:ln>
                <a:effectLst/>
              </c:spPr>
              <c:txPr>
                <a:bodyPr/>
                <a:lstStyle/>
                <a:p>
                  <a:pPr>
                    <a:defRPr sz="800" b="1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Val val="1"/>
              <c:showCatName val="1"/>
              <c:showPercent val="1"/>
            </c:dLbl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showVal val="1"/>
            <c:showCatName val="1"/>
            <c:showPercent val="1"/>
            <c:showLeaderLines val="1"/>
          </c:dLbls>
          <c:cat>
            <c:strRef>
              <c:f>диаграммы!$A$155:$A$156</c:f>
              <c:strCache>
                <c:ptCount val="2"/>
                <c:pt idx="0">
                  <c:v>Общее число несовершеннолетних</c:v>
                </c:pt>
                <c:pt idx="1">
                  <c:v>Рецидивы</c:v>
                </c:pt>
              </c:strCache>
            </c:strRef>
          </c:cat>
          <c:val>
            <c:numRef>
              <c:f>диаграммы!$B$155:$B$156</c:f>
              <c:numCache>
                <c:formatCode>General</c:formatCode>
                <c:ptCount val="2"/>
                <c:pt idx="0">
                  <c:v>1267</c:v>
                </c:pt>
                <c:pt idx="1">
                  <c:v>127</c:v>
                </c:pt>
              </c:numCache>
            </c:numRef>
          </c:val>
        </c:ser>
        <c:dLbls>
          <c:showCatName val="1"/>
          <c:showPercent val="1"/>
        </c:dLbls>
      </c:pie3DChart>
      <c:spPr>
        <a:noFill/>
        <a:ln w="25400">
          <a:noFill/>
        </a:ln>
      </c:spPr>
    </c:plotArea>
    <c:plotVisOnly val="1"/>
    <c:dispBlanksAs val="zero"/>
  </c:chart>
  <c:spPr>
    <a:ln>
      <a:solidFill>
        <a:sysClr val="windowText" lastClr="000000"/>
      </a:solidFill>
    </a:ln>
  </c:sp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а)</a:t>
            </a:r>
            <a:r>
              <a:rPr lang="ru-RU" sz="1200" baseline="0"/>
              <a:t> </a:t>
            </a:r>
            <a:r>
              <a:rPr lang="ru-RU" sz="1200"/>
              <a:t>2010</a:t>
            </a:r>
            <a:r>
              <a:rPr lang="ru-RU" sz="1200" baseline="0"/>
              <a:t> год</a:t>
            </a:r>
            <a:endParaRPr lang="ru-RU" sz="1200"/>
          </a:p>
        </c:rich>
      </c:tx>
      <c:overlay val="1"/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7.4842149855093923E-2"/>
          <c:y val="0.10072599869970381"/>
          <c:w val="0.55327879801086455"/>
          <c:h val="0.71297754447360762"/>
        </c:manualLayout>
      </c:layout>
      <c:pie3DChart>
        <c:varyColors val="1"/>
        <c:ser>
          <c:idx val="0"/>
          <c:order val="0"/>
          <c:spPr>
            <a:ln>
              <a:solidFill>
                <a:sysClr val="windowText" lastClr="000000"/>
              </a:solidFill>
            </a:ln>
          </c:spPr>
          <c:explosion val="25"/>
          <c:dLbls>
            <c:spPr>
              <a:solidFill>
                <a:schemeClr val="lt1"/>
              </a:solidFill>
              <a:ln w="25400" cap="flat" cmpd="sng" algn="ctr">
                <a:solidFill>
                  <a:schemeClr val="dk1"/>
                </a:solidFill>
                <a:prstDash val="solid"/>
              </a:ln>
              <a:effectLst/>
            </c:spPr>
            <c:txPr>
              <a:bodyPr/>
              <a:lstStyle/>
              <a:p>
                <a:pPr>
                  <a:defRPr sz="900" b="1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диаграммы!$A$177:$A$178</c:f>
              <c:strCache>
                <c:ptCount val="2"/>
                <c:pt idx="0">
                  <c:v>Общее число несовершеннолетних</c:v>
                </c:pt>
                <c:pt idx="1">
                  <c:v>Рецидивы</c:v>
                </c:pt>
              </c:strCache>
            </c:strRef>
          </c:cat>
          <c:val>
            <c:numRef>
              <c:f>диаграммы!$B$177:$B$178</c:f>
              <c:numCache>
                <c:formatCode>General</c:formatCode>
                <c:ptCount val="2"/>
                <c:pt idx="0">
                  <c:v>176</c:v>
                </c:pt>
                <c:pt idx="1">
                  <c:v>6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sz="900" b="1"/>
          </a:pPr>
          <a:endParaRPr lang="ru-RU"/>
        </a:p>
      </c:txPr>
    </c:legend>
    <c:plotVisOnly val="1"/>
    <c:dispBlanksAs val="zero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б) 2011 год</a:t>
            </a:r>
          </a:p>
        </c:rich>
      </c:tx>
      <c:overlay val="1"/>
    </c:title>
    <c:view3D>
      <c:rotX val="30"/>
      <c:perspective val="30"/>
    </c:view3D>
    <c:plotArea>
      <c:layout/>
      <c:pie3DChart>
        <c:varyColors val="1"/>
        <c:ser>
          <c:idx val="0"/>
          <c:order val="0"/>
          <c:spPr>
            <a:ln>
              <a:solidFill>
                <a:sysClr val="windowText" lastClr="000000"/>
              </a:solidFill>
            </a:ln>
          </c:spPr>
          <c:explosion val="25"/>
          <c:dLbls>
            <c:spPr>
              <a:solidFill>
                <a:schemeClr val="lt1"/>
              </a:solidFill>
              <a:ln w="25400" cap="flat" cmpd="sng" algn="ctr">
                <a:solidFill>
                  <a:schemeClr val="dk1"/>
                </a:solidFill>
                <a:prstDash val="solid"/>
              </a:ln>
              <a:effectLst/>
            </c:spPr>
            <c:txPr>
              <a:bodyPr/>
              <a:lstStyle/>
              <a:p>
                <a:pPr>
                  <a:defRPr sz="900" b="1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диаграммы!$A$184:$A$185</c:f>
              <c:strCache>
                <c:ptCount val="2"/>
                <c:pt idx="0">
                  <c:v>Общее число несовершеннолетних</c:v>
                </c:pt>
                <c:pt idx="1">
                  <c:v>Рецидивы</c:v>
                </c:pt>
              </c:strCache>
            </c:strRef>
          </c:cat>
          <c:val>
            <c:numRef>
              <c:f>диаграммы!$B$184:$B$185</c:f>
              <c:numCache>
                <c:formatCode>General</c:formatCode>
                <c:ptCount val="2"/>
                <c:pt idx="0">
                  <c:v>205</c:v>
                </c:pt>
                <c:pt idx="1">
                  <c:v>36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sz="900" b="1"/>
          </a:pPr>
          <a:endParaRPr lang="ru-RU"/>
        </a:p>
      </c:txPr>
    </c:legend>
    <c:plotVisOnly val="1"/>
    <c:dispBlanksAs val="zero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в) 2012 год</a:t>
            </a:r>
          </a:p>
        </c:rich>
      </c:tx>
      <c:overlay val="1"/>
    </c:title>
    <c:view3D>
      <c:rotX val="30"/>
      <c:perspective val="30"/>
    </c:view3D>
    <c:plotArea>
      <c:layout/>
      <c:pie3DChart>
        <c:varyColors val="1"/>
        <c:ser>
          <c:idx val="0"/>
          <c:order val="0"/>
          <c:spPr>
            <a:ln>
              <a:solidFill>
                <a:sysClr val="windowText" lastClr="000000"/>
              </a:solidFill>
            </a:ln>
          </c:spPr>
          <c:explosion val="25"/>
          <c:dLbls>
            <c:spPr>
              <a:solidFill>
                <a:schemeClr val="lt1"/>
              </a:solidFill>
              <a:ln w="25400" cap="flat" cmpd="sng" algn="ctr">
                <a:solidFill>
                  <a:schemeClr val="dk1"/>
                </a:solidFill>
                <a:prstDash val="solid"/>
              </a:ln>
              <a:effectLst/>
            </c:spPr>
            <c:txPr>
              <a:bodyPr/>
              <a:lstStyle/>
              <a:p>
                <a:pPr>
                  <a:defRPr sz="900" b="1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диаграммы!$A$190:$A$191</c:f>
              <c:strCache>
                <c:ptCount val="2"/>
                <c:pt idx="0">
                  <c:v>Общее число несовершеннолетних</c:v>
                </c:pt>
                <c:pt idx="1">
                  <c:v>Рецидивы</c:v>
                </c:pt>
              </c:strCache>
            </c:strRef>
          </c:cat>
          <c:val>
            <c:numRef>
              <c:f>диаграммы!$B$190:$B$191</c:f>
              <c:numCache>
                <c:formatCode>General</c:formatCode>
                <c:ptCount val="2"/>
                <c:pt idx="0">
                  <c:v>294</c:v>
                </c:pt>
                <c:pt idx="1">
                  <c:v>53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sz="900" b="1"/>
          </a:pPr>
          <a:endParaRPr lang="ru-RU"/>
        </a:p>
      </c:txPr>
    </c:legend>
    <c:plotVisOnly val="1"/>
    <c:dispBlanksAs val="zero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г) 2013 год</a:t>
            </a:r>
          </a:p>
        </c:rich>
      </c:tx>
      <c:overlay val="1"/>
    </c:title>
    <c:view3D>
      <c:rotX val="30"/>
      <c:perspective val="30"/>
    </c:view3D>
    <c:plotArea>
      <c:layout/>
      <c:pie3DChart>
        <c:varyColors val="1"/>
        <c:ser>
          <c:idx val="0"/>
          <c:order val="0"/>
          <c:spPr>
            <a:ln>
              <a:solidFill>
                <a:sysClr val="windowText" lastClr="000000"/>
              </a:solidFill>
            </a:ln>
          </c:spPr>
          <c:explosion val="25"/>
          <c:dLbls>
            <c:spPr>
              <a:solidFill>
                <a:schemeClr val="lt1"/>
              </a:solidFill>
              <a:ln w="25400" cap="flat" cmpd="sng" algn="ctr">
                <a:solidFill>
                  <a:schemeClr val="dk1"/>
                </a:solidFill>
                <a:prstDash val="solid"/>
              </a:ln>
              <a:effectLst/>
            </c:spPr>
            <c:txPr>
              <a:bodyPr/>
              <a:lstStyle/>
              <a:p>
                <a:pPr>
                  <a:defRPr sz="900" b="1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диаграммы!$A$196:$A$197</c:f>
              <c:strCache>
                <c:ptCount val="2"/>
                <c:pt idx="0">
                  <c:v>Общее число несовершеннолетних</c:v>
                </c:pt>
                <c:pt idx="1">
                  <c:v>Рецидивы</c:v>
                </c:pt>
              </c:strCache>
            </c:strRef>
          </c:cat>
          <c:val>
            <c:numRef>
              <c:f>диаграммы!$B$196:$B$197</c:f>
              <c:numCache>
                <c:formatCode>General</c:formatCode>
                <c:ptCount val="2"/>
                <c:pt idx="0">
                  <c:v>592</c:v>
                </c:pt>
                <c:pt idx="1">
                  <c:v>32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sz="900" b="1"/>
          </a:pPr>
          <a:endParaRPr lang="ru-RU"/>
        </a:p>
      </c:txPr>
    </c:legend>
    <c:plotVisOnly val="1"/>
    <c:dispBlanksAs val="zero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/>
            </a:pPr>
            <a:r>
              <a:rPr lang="ru-RU"/>
              <a:t>а) 2010 год</a:t>
            </a:r>
          </a:p>
        </c:rich>
      </c:tx>
      <c:overlay val="1"/>
    </c:title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диаграммы!$A$218</c:f>
              <c:strCache>
                <c:ptCount val="1"/>
                <c:pt idx="0">
                  <c:v>количество н/л</c:v>
                </c:pt>
              </c:strCache>
            </c:strRef>
          </c:tx>
          <c:dLbls>
            <c:spPr>
              <a:solidFill>
                <a:schemeClr val="lt1"/>
              </a:solidFill>
              <a:ln w="25400" cap="flat" cmpd="sng" algn="ctr">
                <a:solidFill>
                  <a:schemeClr val="accent1"/>
                </a:solidFill>
                <a:prstDash val="solid"/>
              </a:ln>
              <a:effectLst/>
            </c:spPr>
            <c:showVal val="1"/>
          </c:dLbls>
          <c:cat>
            <c:strRef>
              <c:f>диаграммы!$B$217:$H$217</c:f>
              <c:strCache>
                <c:ptCount val="7"/>
                <c:pt idx="0">
                  <c:v>Центральный</c:v>
                </c:pt>
                <c:pt idx="1">
                  <c:v>Железнодорожный</c:v>
                </c:pt>
                <c:pt idx="2">
                  <c:v>Ингодинский</c:v>
                </c:pt>
                <c:pt idx="3">
                  <c:v>Читинский</c:v>
                </c:pt>
                <c:pt idx="4">
                  <c:v>Черновский</c:v>
                </c:pt>
                <c:pt idx="5">
                  <c:v>Краснокаменский</c:v>
                </c:pt>
                <c:pt idx="6">
                  <c:v>Оловяннинский</c:v>
                </c:pt>
              </c:strCache>
            </c:strRef>
          </c:cat>
          <c:val>
            <c:numRef>
              <c:f>диаграммы!$B$218:$H$218</c:f>
              <c:numCache>
                <c:formatCode>General</c:formatCode>
                <c:ptCount val="7"/>
                <c:pt idx="0">
                  <c:v>17</c:v>
                </c:pt>
                <c:pt idx="1">
                  <c:v>66</c:v>
                </c:pt>
                <c:pt idx="2">
                  <c:v>0</c:v>
                </c:pt>
                <c:pt idx="3">
                  <c:v>53</c:v>
                </c:pt>
                <c:pt idx="4">
                  <c:v>40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ser>
          <c:idx val="1"/>
          <c:order val="1"/>
          <c:tx>
            <c:strRef>
              <c:f>диаграммы!$A$219</c:f>
              <c:strCache>
                <c:ptCount val="1"/>
                <c:pt idx="0">
                  <c:v>из них повторных</c:v>
                </c:pt>
              </c:strCache>
            </c:strRef>
          </c:tx>
          <c:dLbls>
            <c:spPr>
              <a:solidFill>
                <a:schemeClr val="lt1"/>
              </a:solidFill>
              <a:ln w="25400" cap="flat" cmpd="sng" algn="ctr">
                <a:solidFill>
                  <a:schemeClr val="accent2"/>
                </a:solidFill>
                <a:prstDash val="solid"/>
              </a:ln>
              <a:effectLst/>
            </c:spPr>
            <c:showVal val="1"/>
          </c:dLbls>
          <c:cat>
            <c:strRef>
              <c:f>диаграммы!$B$217:$H$217</c:f>
              <c:strCache>
                <c:ptCount val="7"/>
                <c:pt idx="0">
                  <c:v>Центральный</c:v>
                </c:pt>
                <c:pt idx="1">
                  <c:v>Железнодорожный</c:v>
                </c:pt>
                <c:pt idx="2">
                  <c:v>Ингодинский</c:v>
                </c:pt>
                <c:pt idx="3">
                  <c:v>Читинский</c:v>
                </c:pt>
                <c:pt idx="4">
                  <c:v>Черновский</c:v>
                </c:pt>
                <c:pt idx="5">
                  <c:v>Краснокаменский</c:v>
                </c:pt>
                <c:pt idx="6">
                  <c:v>Оловяннинский</c:v>
                </c:pt>
              </c:strCache>
            </c:strRef>
          </c:cat>
          <c:val>
            <c:numRef>
              <c:f>диаграммы!$B$219:$H$219</c:f>
              <c:numCache>
                <c:formatCode>General</c:formatCode>
                <c:ptCount val="7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4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dLbls>
          <c:showVal val="1"/>
        </c:dLbls>
        <c:gapWidth val="75"/>
        <c:shape val="box"/>
        <c:axId val="81879808"/>
        <c:axId val="81881344"/>
        <c:axId val="0"/>
      </c:bar3DChart>
      <c:catAx>
        <c:axId val="81879808"/>
        <c:scaling>
          <c:orientation val="minMax"/>
        </c:scaling>
        <c:axPos val="b"/>
        <c:majorTickMark val="none"/>
        <c:tickLblPos val="nextTo"/>
        <c:crossAx val="81881344"/>
        <c:crosses val="autoZero"/>
        <c:auto val="1"/>
        <c:lblAlgn val="ctr"/>
        <c:lblOffset val="100"/>
      </c:catAx>
      <c:valAx>
        <c:axId val="81881344"/>
        <c:scaling>
          <c:orientation val="minMax"/>
        </c:scaling>
        <c:delete val="1"/>
        <c:axPos val="l"/>
        <c:numFmt formatCode="General" sourceLinked="1"/>
        <c:majorTickMark val="none"/>
        <c:tickLblPos val="nextTo"/>
        <c:crossAx val="81879808"/>
        <c:crosses val="autoZero"/>
        <c:crossBetween val="between"/>
      </c:valAx>
    </c:plotArea>
    <c:legend>
      <c:legendPos val="b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</c:chart>
  <c:txPr>
    <a:bodyPr/>
    <a:lstStyle/>
    <a:p>
      <a:pPr>
        <a:defRPr sz="800" b="1"/>
      </a:pPr>
      <a:endParaRPr lang="ru-RU"/>
    </a:p>
  </c:tx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б) 2011 год</a:t>
            </a:r>
          </a:p>
        </c:rich>
      </c:tx>
      <c:overlay val="1"/>
    </c:title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диаграммы!$A$229</c:f>
              <c:strCache>
                <c:ptCount val="1"/>
                <c:pt idx="0">
                  <c:v>количество н/л</c:v>
                </c:pt>
              </c:strCache>
            </c:strRef>
          </c:tx>
          <c:dLbls>
            <c:spPr>
              <a:solidFill>
                <a:schemeClr val="lt1"/>
              </a:solidFill>
              <a:ln w="25400" cap="flat" cmpd="sng" algn="ctr">
                <a:solidFill>
                  <a:schemeClr val="accent1"/>
                </a:solidFill>
                <a:prstDash val="solid"/>
              </a:ln>
              <a:effectLst/>
            </c:spPr>
            <c:txPr>
              <a:bodyPr/>
              <a:lstStyle/>
              <a:p>
                <a:pPr>
                  <a:defRPr sz="70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диаграммы!$B$228:$H$228</c:f>
              <c:strCache>
                <c:ptCount val="7"/>
                <c:pt idx="0">
                  <c:v>Центральный</c:v>
                </c:pt>
                <c:pt idx="1">
                  <c:v>Железнодорожный</c:v>
                </c:pt>
                <c:pt idx="2">
                  <c:v>Ингодинский</c:v>
                </c:pt>
                <c:pt idx="3">
                  <c:v>Читинский</c:v>
                </c:pt>
                <c:pt idx="4">
                  <c:v>Черновский</c:v>
                </c:pt>
                <c:pt idx="5">
                  <c:v>Краснокаменский</c:v>
                </c:pt>
                <c:pt idx="6">
                  <c:v>Оловяннинский</c:v>
                </c:pt>
              </c:strCache>
            </c:strRef>
          </c:cat>
          <c:val>
            <c:numRef>
              <c:f>диаграммы!$B$229:$H$229</c:f>
              <c:numCache>
                <c:formatCode>General</c:formatCode>
                <c:ptCount val="7"/>
                <c:pt idx="0">
                  <c:v>87</c:v>
                </c:pt>
                <c:pt idx="1">
                  <c:v>29</c:v>
                </c:pt>
                <c:pt idx="2">
                  <c:v>11</c:v>
                </c:pt>
                <c:pt idx="3">
                  <c:v>39</c:v>
                </c:pt>
                <c:pt idx="4">
                  <c:v>39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ser>
          <c:idx val="1"/>
          <c:order val="1"/>
          <c:tx>
            <c:strRef>
              <c:f>диаграммы!$A$230</c:f>
              <c:strCache>
                <c:ptCount val="1"/>
                <c:pt idx="0">
                  <c:v>из них повторных </c:v>
                </c:pt>
              </c:strCache>
            </c:strRef>
          </c:tx>
          <c:dLbls>
            <c:spPr>
              <a:solidFill>
                <a:schemeClr val="lt1"/>
              </a:solidFill>
              <a:ln w="25400" cap="flat" cmpd="sng" algn="ctr">
                <a:solidFill>
                  <a:schemeClr val="accent2"/>
                </a:solidFill>
                <a:prstDash val="solid"/>
              </a:ln>
              <a:effectLst/>
            </c:spPr>
            <c:txPr>
              <a:bodyPr/>
              <a:lstStyle/>
              <a:p>
                <a:pPr>
                  <a:defRPr sz="80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диаграммы!$B$228:$H$228</c:f>
              <c:strCache>
                <c:ptCount val="7"/>
                <c:pt idx="0">
                  <c:v>Центральный</c:v>
                </c:pt>
                <c:pt idx="1">
                  <c:v>Железнодорожный</c:v>
                </c:pt>
                <c:pt idx="2">
                  <c:v>Ингодинский</c:v>
                </c:pt>
                <c:pt idx="3">
                  <c:v>Читинский</c:v>
                </c:pt>
                <c:pt idx="4">
                  <c:v>Черновский</c:v>
                </c:pt>
                <c:pt idx="5">
                  <c:v>Краснокаменский</c:v>
                </c:pt>
                <c:pt idx="6">
                  <c:v>Оловяннинский</c:v>
                </c:pt>
              </c:strCache>
            </c:strRef>
          </c:cat>
          <c:val>
            <c:numRef>
              <c:f>диаграммы!$B$230:$H$230</c:f>
              <c:numCache>
                <c:formatCode>General</c:formatCode>
                <c:ptCount val="7"/>
                <c:pt idx="0">
                  <c:v>8</c:v>
                </c:pt>
                <c:pt idx="1">
                  <c:v>8</c:v>
                </c:pt>
                <c:pt idx="2">
                  <c:v>10</c:v>
                </c:pt>
                <c:pt idx="3">
                  <c:v>7</c:v>
                </c:pt>
                <c:pt idx="4">
                  <c:v>3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shape val="box"/>
        <c:axId val="81920000"/>
        <c:axId val="81921536"/>
        <c:axId val="0"/>
      </c:bar3DChart>
      <c:catAx>
        <c:axId val="81920000"/>
        <c:scaling>
          <c:orientation val="minMax"/>
        </c:scaling>
        <c:axPos val="b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81921536"/>
        <c:crosses val="autoZero"/>
        <c:auto val="1"/>
        <c:lblAlgn val="ctr"/>
        <c:lblOffset val="100"/>
      </c:catAx>
      <c:valAx>
        <c:axId val="81921536"/>
        <c:scaling>
          <c:orientation val="minMax"/>
        </c:scaling>
        <c:delete val="1"/>
        <c:axPos val="l"/>
        <c:numFmt formatCode="General" sourceLinked="1"/>
        <c:tickLblPos val="nextTo"/>
        <c:crossAx val="81920000"/>
        <c:crosses val="autoZero"/>
        <c:crossBetween val="between"/>
      </c:valAx>
    </c:plotArea>
    <c:legend>
      <c:legendPos val="r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</c:chart>
  <c:txPr>
    <a:bodyPr/>
    <a:lstStyle/>
    <a:p>
      <a:pPr>
        <a:defRPr b="1"/>
      </a:pPr>
      <a:endParaRPr lang="ru-RU"/>
    </a:p>
  </c:tx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/>
            </a:pPr>
            <a:r>
              <a:rPr lang="ru-RU"/>
              <a:t>в) 2012 год</a:t>
            </a:r>
          </a:p>
        </c:rich>
      </c:tx>
      <c:overlay val="1"/>
    </c:title>
    <c:view3D>
      <c:rAngAx val="1"/>
    </c:view3D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/>
      <c:bar3DChart>
        <c:barDir val="col"/>
        <c:grouping val="stacked"/>
        <c:ser>
          <c:idx val="0"/>
          <c:order val="0"/>
          <c:tx>
            <c:strRef>
              <c:f>диаграммы!$A$251</c:f>
              <c:strCache>
                <c:ptCount val="1"/>
                <c:pt idx="0">
                  <c:v>количество н/л</c:v>
                </c:pt>
              </c:strCache>
            </c:strRef>
          </c:tx>
          <c:dLbls>
            <c:spPr>
              <a:solidFill>
                <a:schemeClr val="lt1"/>
              </a:solidFill>
              <a:ln w="25400" cap="flat" cmpd="sng" algn="ctr">
                <a:solidFill>
                  <a:schemeClr val="accent1"/>
                </a:solidFill>
                <a:prstDash val="solid"/>
              </a:ln>
              <a:effectLst/>
            </c:spPr>
            <c:showVal val="1"/>
          </c:dLbls>
          <c:cat>
            <c:strRef>
              <c:f>диаграммы!$B$250:$H$250</c:f>
              <c:strCache>
                <c:ptCount val="7"/>
                <c:pt idx="0">
                  <c:v>Центральный</c:v>
                </c:pt>
                <c:pt idx="1">
                  <c:v>Железнодорожный</c:v>
                </c:pt>
                <c:pt idx="2">
                  <c:v>Ингодинский</c:v>
                </c:pt>
                <c:pt idx="3">
                  <c:v>Читинский</c:v>
                </c:pt>
                <c:pt idx="4">
                  <c:v>Черновский</c:v>
                </c:pt>
                <c:pt idx="5">
                  <c:v>Краснокаменский</c:v>
                </c:pt>
                <c:pt idx="6">
                  <c:v>Оловяннинский</c:v>
                </c:pt>
              </c:strCache>
            </c:strRef>
          </c:cat>
          <c:val>
            <c:numRef>
              <c:f>диаграммы!$B$251:$H$251</c:f>
              <c:numCache>
                <c:formatCode>General</c:formatCode>
                <c:ptCount val="7"/>
                <c:pt idx="0">
                  <c:v>56</c:v>
                </c:pt>
                <c:pt idx="1">
                  <c:v>39</c:v>
                </c:pt>
                <c:pt idx="2">
                  <c:v>31</c:v>
                </c:pt>
                <c:pt idx="3">
                  <c:v>34</c:v>
                </c:pt>
                <c:pt idx="4">
                  <c:v>48</c:v>
                </c:pt>
                <c:pt idx="5">
                  <c:v>43</c:v>
                </c:pt>
                <c:pt idx="6">
                  <c:v>43</c:v>
                </c:pt>
              </c:numCache>
            </c:numRef>
          </c:val>
        </c:ser>
        <c:ser>
          <c:idx val="1"/>
          <c:order val="1"/>
          <c:tx>
            <c:strRef>
              <c:f>диаграммы!$A$252</c:f>
              <c:strCache>
                <c:ptCount val="1"/>
                <c:pt idx="0">
                  <c:v>из них повторных </c:v>
                </c:pt>
              </c:strCache>
            </c:strRef>
          </c:tx>
          <c:dLbls>
            <c:spPr>
              <a:solidFill>
                <a:schemeClr val="lt1"/>
              </a:solidFill>
              <a:ln w="25400" cap="flat" cmpd="sng" algn="ctr">
                <a:solidFill>
                  <a:schemeClr val="accent2"/>
                </a:solidFill>
                <a:prstDash val="solid"/>
              </a:ln>
              <a:effectLst/>
            </c:spPr>
            <c:showVal val="1"/>
          </c:dLbls>
          <c:cat>
            <c:strRef>
              <c:f>диаграммы!$B$250:$H$250</c:f>
              <c:strCache>
                <c:ptCount val="7"/>
                <c:pt idx="0">
                  <c:v>Центральный</c:v>
                </c:pt>
                <c:pt idx="1">
                  <c:v>Железнодорожный</c:v>
                </c:pt>
                <c:pt idx="2">
                  <c:v>Ингодинский</c:v>
                </c:pt>
                <c:pt idx="3">
                  <c:v>Читинский</c:v>
                </c:pt>
                <c:pt idx="4">
                  <c:v>Черновский</c:v>
                </c:pt>
                <c:pt idx="5">
                  <c:v>Краснокаменский</c:v>
                </c:pt>
                <c:pt idx="6">
                  <c:v>Оловяннинский</c:v>
                </c:pt>
              </c:strCache>
            </c:strRef>
          </c:cat>
          <c:val>
            <c:numRef>
              <c:f>диаграммы!$B$252:$H$252</c:f>
              <c:numCache>
                <c:formatCode>General</c:formatCode>
                <c:ptCount val="7"/>
                <c:pt idx="0">
                  <c:v>4</c:v>
                </c:pt>
                <c:pt idx="1">
                  <c:v>12</c:v>
                </c:pt>
                <c:pt idx="2">
                  <c:v>2</c:v>
                </c:pt>
                <c:pt idx="3">
                  <c:v>7</c:v>
                </c:pt>
                <c:pt idx="4">
                  <c:v>6</c:v>
                </c:pt>
                <c:pt idx="5">
                  <c:v>17</c:v>
                </c:pt>
                <c:pt idx="6">
                  <c:v>5</c:v>
                </c:pt>
              </c:numCache>
            </c:numRef>
          </c:val>
        </c:ser>
        <c:shape val="box"/>
        <c:axId val="81968128"/>
        <c:axId val="81974016"/>
        <c:axId val="0"/>
      </c:bar3DChart>
      <c:catAx>
        <c:axId val="81968128"/>
        <c:scaling>
          <c:orientation val="minMax"/>
        </c:scaling>
        <c:axPos val="b"/>
        <c:tickLblPos val="nextTo"/>
        <c:crossAx val="81974016"/>
        <c:crosses val="autoZero"/>
        <c:auto val="1"/>
        <c:lblAlgn val="ctr"/>
        <c:lblOffset val="100"/>
      </c:catAx>
      <c:valAx>
        <c:axId val="81974016"/>
        <c:scaling>
          <c:orientation val="minMax"/>
        </c:scaling>
        <c:delete val="1"/>
        <c:axPos val="l"/>
        <c:numFmt formatCode="General" sourceLinked="1"/>
        <c:tickLblPos val="nextTo"/>
        <c:crossAx val="81968128"/>
        <c:crosses val="autoZero"/>
        <c:crossBetween val="between"/>
      </c:valAx>
    </c:plotArea>
    <c:legend>
      <c:legendPos val="r"/>
    </c:legend>
    <c:plotVisOnly val="1"/>
    <c:dispBlanksAs val="gap"/>
  </c:chart>
  <c:txPr>
    <a:bodyPr/>
    <a:lstStyle/>
    <a:p>
      <a:pPr>
        <a:defRPr sz="900" b="1"/>
      </a:pPr>
      <a:endParaRPr lang="ru-RU"/>
    </a:p>
  </c:txPr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/>
            </a:pPr>
            <a:r>
              <a:rPr lang="ru-RU"/>
              <a:t>г) 2013 год</a:t>
            </a:r>
          </a:p>
        </c:rich>
      </c:tx>
      <c:overlay val="1"/>
    </c:title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диаграммы!$A$271</c:f>
              <c:strCache>
                <c:ptCount val="1"/>
                <c:pt idx="0">
                  <c:v>количество н/л</c:v>
                </c:pt>
              </c:strCache>
            </c:strRef>
          </c:tx>
          <c:dLbls>
            <c:spPr>
              <a:solidFill>
                <a:schemeClr val="lt1"/>
              </a:solidFill>
              <a:ln w="25400" cap="flat" cmpd="sng" algn="ctr">
                <a:solidFill>
                  <a:schemeClr val="accent1"/>
                </a:solidFill>
                <a:prstDash val="solid"/>
              </a:ln>
              <a:effectLst/>
            </c:spPr>
            <c:showVal val="1"/>
          </c:dLbls>
          <c:cat>
            <c:strRef>
              <c:f>диаграммы!$B$270:$H$270</c:f>
              <c:strCache>
                <c:ptCount val="7"/>
                <c:pt idx="0">
                  <c:v>Центральный</c:v>
                </c:pt>
                <c:pt idx="1">
                  <c:v>Железнодорожный</c:v>
                </c:pt>
                <c:pt idx="2">
                  <c:v>Ингодинский</c:v>
                </c:pt>
                <c:pt idx="3">
                  <c:v>Читинский</c:v>
                </c:pt>
                <c:pt idx="4">
                  <c:v>Черновский</c:v>
                </c:pt>
                <c:pt idx="5">
                  <c:v>Краснокаменский</c:v>
                </c:pt>
                <c:pt idx="6">
                  <c:v>Оловяннинский</c:v>
                </c:pt>
              </c:strCache>
            </c:strRef>
          </c:cat>
          <c:val>
            <c:numRef>
              <c:f>диаграммы!$B$271:$H$271</c:f>
              <c:numCache>
                <c:formatCode>General</c:formatCode>
                <c:ptCount val="7"/>
                <c:pt idx="0">
                  <c:v>80</c:v>
                </c:pt>
                <c:pt idx="1">
                  <c:v>49</c:v>
                </c:pt>
                <c:pt idx="2">
                  <c:v>70</c:v>
                </c:pt>
                <c:pt idx="3">
                  <c:v>51</c:v>
                </c:pt>
                <c:pt idx="4">
                  <c:v>76</c:v>
                </c:pt>
                <c:pt idx="5">
                  <c:v>61</c:v>
                </c:pt>
                <c:pt idx="6">
                  <c:v>205</c:v>
                </c:pt>
              </c:numCache>
            </c:numRef>
          </c:val>
        </c:ser>
        <c:ser>
          <c:idx val="1"/>
          <c:order val="1"/>
          <c:tx>
            <c:strRef>
              <c:f>диаграммы!$A$272</c:f>
              <c:strCache>
                <c:ptCount val="1"/>
                <c:pt idx="0">
                  <c:v>из них повторных </c:v>
                </c:pt>
              </c:strCache>
            </c:strRef>
          </c:tx>
          <c:dLbls>
            <c:spPr>
              <a:solidFill>
                <a:schemeClr val="lt1"/>
              </a:solidFill>
              <a:ln w="25400" cap="flat" cmpd="sng" algn="ctr">
                <a:solidFill>
                  <a:schemeClr val="accent2"/>
                </a:solidFill>
                <a:prstDash val="solid"/>
              </a:ln>
              <a:effectLst/>
            </c:spPr>
            <c:showVal val="1"/>
          </c:dLbls>
          <c:cat>
            <c:strRef>
              <c:f>диаграммы!$B$270:$H$270</c:f>
              <c:strCache>
                <c:ptCount val="7"/>
                <c:pt idx="0">
                  <c:v>Центральный</c:v>
                </c:pt>
                <c:pt idx="1">
                  <c:v>Железнодорожный</c:v>
                </c:pt>
                <c:pt idx="2">
                  <c:v>Ингодинский</c:v>
                </c:pt>
                <c:pt idx="3">
                  <c:v>Читинский</c:v>
                </c:pt>
                <c:pt idx="4">
                  <c:v>Черновский</c:v>
                </c:pt>
                <c:pt idx="5">
                  <c:v>Краснокаменский</c:v>
                </c:pt>
                <c:pt idx="6">
                  <c:v>Оловяннинский</c:v>
                </c:pt>
              </c:strCache>
            </c:strRef>
          </c:cat>
          <c:val>
            <c:numRef>
              <c:f>диаграммы!$B$272:$H$272</c:f>
              <c:numCache>
                <c:formatCode>General</c:formatCode>
                <c:ptCount val="7"/>
                <c:pt idx="0">
                  <c:v>5</c:v>
                </c:pt>
                <c:pt idx="1">
                  <c:v>4</c:v>
                </c:pt>
                <c:pt idx="2">
                  <c:v>2</c:v>
                </c:pt>
                <c:pt idx="3">
                  <c:v>5</c:v>
                </c:pt>
                <c:pt idx="4">
                  <c:v>1</c:v>
                </c:pt>
                <c:pt idx="5">
                  <c:v>6</c:v>
                </c:pt>
                <c:pt idx="6">
                  <c:v>9</c:v>
                </c:pt>
              </c:numCache>
            </c:numRef>
          </c:val>
        </c:ser>
        <c:shape val="box"/>
        <c:axId val="98773248"/>
        <c:axId val="98783232"/>
        <c:axId val="0"/>
      </c:bar3DChart>
      <c:catAx>
        <c:axId val="98773248"/>
        <c:scaling>
          <c:orientation val="minMax"/>
        </c:scaling>
        <c:axPos val="b"/>
        <c:tickLblPos val="nextTo"/>
        <c:crossAx val="98783232"/>
        <c:crosses val="autoZero"/>
        <c:auto val="1"/>
        <c:lblAlgn val="ctr"/>
        <c:lblOffset val="100"/>
      </c:catAx>
      <c:valAx>
        <c:axId val="98783232"/>
        <c:scaling>
          <c:orientation val="minMax"/>
        </c:scaling>
        <c:delete val="1"/>
        <c:axPos val="l"/>
        <c:numFmt formatCode="General" sourceLinked="1"/>
        <c:tickLblPos val="nextTo"/>
        <c:crossAx val="98773248"/>
        <c:crosses val="autoZero"/>
        <c:crossBetween val="between"/>
      </c:valAx>
    </c:plotArea>
    <c:legend>
      <c:legendPos val="r"/>
    </c:legend>
    <c:plotVisOnly val="1"/>
    <c:dispBlanksAs val="gap"/>
  </c:chart>
  <c:txPr>
    <a:bodyPr/>
    <a:lstStyle/>
    <a:p>
      <a:pPr>
        <a:defRPr sz="800" b="1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9"/>
  <c:chart>
    <c:title>
      <c:tx>
        <c:rich>
          <a:bodyPr/>
          <a:lstStyle/>
          <a:p>
            <a:pPr>
              <a:defRPr/>
            </a:pPr>
            <a:r>
              <a:rPr lang="ru-RU"/>
              <a:t>а)</a:t>
            </a:r>
            <a:r>
              <a:rPr lang="ru-RU" baseline="0"/>
              <a:t> 2010 год</a:t>
            </a:r>
            <a:endParaRPr lang="ru-RU"/>
          </a:p>
        </c:rich>
      </c:tx>
    </c:title>
    <c:view3D>
      <c:rotX val="30"/>
      <c:perspective val="20"/>
    </c:view3D>
    <c:plotArea>
      <c:layout/>
      <c:pie3DChart>
        <c:varyColors val="1"/>
        <c:ser>
          <c:idx val="0"/>
          <c:order val="0"/>
          <c:spPr>
            <a:solidFill>
              <a:srgbClr val="92D050"/>
            </a:solidFill>
          </c:spPr>
          <c:explosion val="25"/>
          <c:dPt>
            <c:idx val="1"/>
            <c:spPr>
              <a:solidFill>
                <a:srgbClr val="0070C0"/>
              </a:solidFill>
            </c:spPr>
          </c:dPt>
          <c:dLbls>
            <c:dLbl>
              <c:idx val="1"/>
              <c:layout>
                <c:manualLayout>
                  <c:x val="2.7775222787417571E-2"/>
                  <c:y val="-0.29333665570285267"/>
                </c:manualLayout>
              </c:layout>
              <c:tx>
                <c:rich>
                  <a:bodyPr/>
                  <a:lstStyle/>
                  <a:p>
                    <a:pPr>
                      <a:defRPr b="1">
                        <a:solidFill>
                          <a:srgbClr val="FF0000"/>
                        </a:solidFill>
                      </a:defRPr>
                    </a:pPr>
                    <a:r>
                      <a:rPr lang="ru-RU" sz="1600" b="1">
                        <a:solidFill>
                          <a:srgbClr val="FF0000"/>
                        </a:solidFill>
                      </a:rPr>
                      <a:t>83</a:t>
                    </a:r>
                    <a:endParaRPr lang="en-US" sz="1600" b="1">
                      <a:solidFill>
                        <a:srgbClr val="FF0000"/>
                      </a:solidFill>
                    </a:endParaRPr>
                  </a:p>
                </c:rich>
              </c:tx>
              <c:spPr/>
              <c:showPercent val="1"/>
            </c:dLbl>
            <c:dLbl>
              <c:idx val="2"/>
              <c:tx>
                <c:rich>
                  <a:bodyPr/>
                  <a:lstStyle/>
                  <a:p>
                    <a:pPr>
                      <a:defRPr b="1">
                        <a:solidFill>
                          <a:srgbClr val="FF0000"/>
                        </a:solidFill>
                      </a:defRPr>
                    </a:pPr>
                    <a:r>
                      <a:rPr lang="ru-RU" sz="1400" b="1">
                        <a:solidFill>
                          <a:srgbClr val="FF0000"/>
                        </a:solidFill>
                      </a:rPr>
                      <a:t>4</a:t>
                    </a:r>
                    <a:endParaRPr lang="en-US" sz="1400" b="1">
                      <a:solidFill>
                        <a:srgbClr val="FF0000"/>
                      </a:solidFill>
                    </a:endParaRPr>
                  </a:p>
                </c:rich>
              </c:tx>
              <c:spPr/>
              <c:showPercent val="1"/>
            </c:dLbl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2013Г.</c:v>
                </c:pt>
                <c:pt idx="1">
                  <c:v>ОБЩЕЕ ЧИСЛО НЕСОВЕРШЕННОЛЕТНИХ ПРОШЕДШИХ РЕАБИЛИТАЦИЮ</c:v>
                </c:pt>
                <c:pt idx="2">
                  <c:v>РЕЦИДИВЫ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1">
                  <c:v>81</c:v>
                </c:pt>
                <c:pt idx="2">
                  <c:v>2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egendEntry>
        <c:idx val="0"/>
        <c:delete val="1"/>
      </c:legendEntry>
      <c:layout>
        <c:manualLayout>
          <c:xMode val="edge"/>
          <c:yMode val="edge"/>
          <c:x val="0.59607805838808459"/>
          <c:y val="0.17353737796484595"/>
          <c:w val="0.27778618533186278"/>
          <c:h val="0.50301297141559698"/>
        </c:manualLayout>
      </c:layout>
    </c:legend>
    <c:plotVisOnly val="1"/>
    <c:dispBlanksAs val="zero"/>
  </c:chart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2916016848700364"/>
          <c:y val="5.2208835341365459E-2"/>
          <c:w val="0.55428012022690065"/>
          <c:h val="0.82537804762357447"/>
        </c:manualLayout>
      </c:layout>
      <c:barChart>
        <c:barDir val="bar"/>
        <c:grouping val="clustered"/>
        <c:ser>
          <c:idx val="0"/>
          <c:order val="0"/>
          <c:tx>
            <c:strRef>
              <c:f>диаграммы!$B$101</c:f>
              <c:strCache>
                <c:ptCount val="1"/>
                <c:pt idx="0">
                  <c:v>2010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диаграммы!$A$102:$A$108</c:f>
              <c:strCache>
                <c:ptCount val="7"/>
                <c:pt idx="0">
                  <c:v>Центральный</c:v>
                </c:pt>
                <c:pt idx="1">
                  <c:v>Железнодорожный</c:v>
                </c:pt>
                <c:pt idx="2">
                  <c:v>Ингодинский</c:v>
                </c:pt>
                <c:pt idx="3">
                  <c:v>Читинский</c:v>
                </c:pt>
                <c:pt idx="4">
                  <c:v>Черновский</c:v>
                </c:pt>
                <c:pt idx="5">
                  <c:v>Краснокаменский</c:v>
                </c:pt>
                <c:pt idx="6">
                  <c:v>Оловяннинский</c:v>
                </c:pt>
              </c:strCache>
            </c:strRef>
          </c:cat>
          <c:val>
            <c:numRef>
              <c:f>диаграммы!$B$102:$B$108</c:f>
              <c:numCache>
                <c:formatCode>General</c:formatCode>
                <c:ptCount val="7"/>
                <c:pt idx="0">
                  <c:v>1</c:v>
                </c:pt>
                <c:pt idx="1">
                  <c:v>0</c:v>
                </c:pt>
                <c:pt idx="2">
                  <c:v>10</c:v>
                </c:pt>
                <c:pt idx="3">
                  <c:v>1</c:v>
                </c:pt>
                <c:pt idx="4">
                  <c:v>4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tx>
            <c:strRef>
              <c:f>диаграммы!$C$101</c:f>
              <c:strCache>
                <c:ptCount val="1"/>
                <c:pt idx="0">
                  <c:v>2011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диаграммы!$A$102:$A$108</c:f>
              <c:strCache>
                <c:ptCount val="7"/>
                <c:pt idx="0">
                  <c:v>Центральный</c:v>
                </c:pt>
                <c:pt idx="1">
                  <c:v>Железнодорожный</c:v>
                </c:pt>
                <c:pt idx="2">
                  <c:v>Ингодинский</c:v>
                </c:pt>
                <c:pt idx="3">
                  <c:v>Читинский</c:v>
                </c:pt>
                <c:pt idx="4">
                  <c:v>Черновский</c:v>
                </c:pt>
                <c:pt idx="5">
                  <c:v>Краснокаменский</c:v>
                </c:pt>
                <c:pt idx="6">
                  <c:v>Оловяннинский</c:v>
                </c:pt>
              </c:strCache>
            </c:strRef>
          </c:cat>
          <c:val>
            <c:numRef>
              <c:f>диаграммы!$C$102:$C$108</c:f>
              <c:numCache>
                <c:formatCode>General</c:formatCode>
                <c:ptCount val="7"/>
                <c:pt idx="0">
                  <c:v>8</c:v>
                </c:pt>
                <c:pt idx="1">
                  <c:v>8</c:v>
                </c:pt>
                <c:pt idx="2">
                  <c:v>10</c:v>
                </c:pt>
                <c:pt idx="3">
                  <c:v>22</c:v>
                </c:pt>
                <c:pt idx="4">
                  <c:v>3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ser>
          <c:idx val="2"/>
          <c:order val="2"/>
          <c:tx>
            <c:strRef>
              <c:f>диаграммы!$D$101</c:f>
              <c:strCache>
                <c:ptCount val="1"/>
                <c:pt idx="0">
                  <c:v>2012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диаграммы!$A$102:$A$108</c:f>
              <c:strCache>
                <c:ptCount val="7"/>
                <c:pt idx="0">
                  <c:v>Центральный</c:v>
                </c:pt>
                <c:pt idx="1">
                  <c:v>Железнодорожный</c:v>
                </c:pt>
                <c:pt idx="2">
                  <c:v>Ингодинский</c:v>
                </c:pt>
                <c:pt idx="3">
                  <c:v>Читинский</c:v>
                </c:pt>
                <c:pt idx="4">
                  <c:v>Черновский</c:v>
                </c:pt>
                <c:pt idx="5">
                  <c:v>Краснокаменский</c:v>
                </c:pt>
                <c:pt idx="6">
                  <c:v>Оловяннинский</c:v>
                </c:pt>
              </c:strCache>
            </c:strRef>
          </c:cat>
          <c:val>
            <c:numRef>
              <c:f>диаграммы!$D$102:$D$108</c:f>
              <c:numCache>
                <c:formatCode>General</c:formatCode>
                <c:ptCount val="7"/>
                <c:pt idx="0">
                  <c:v>4</c:v>
                </c:pt>
                <c:pt idx="1">
                  <c:v>12</c:v>
                </c:pt>
                <c:pt idx="2">
                  <c:v>2</c:v>
                </c:pt>
                <c:pt idx="3">
                  <c:v>7</c:v>
                </c:pt>
                <c:pt idx="4">
                  <c:v>6</c:v>
                </c:pt>
                <c:pt idx="5">
                  <c:v>17</c:v>
                </c:pt>
                <c:pt idx="6">
                  <c:v>5</c:v>
                </c:pt>
              </c:numCache>
            </c:numRef>
          </c:val>
        </c:ser>
        <c:ser>
          <c:idx val="3"/>
          <c:order val="3"/>
          <c:tx>
            <c:strRef>
              <c:f>диаграммы!$E$101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диаграммы!$A$102:$A$108</c:f>
              <c:strCache>
                <c:ptCount val="7"/>
                <c:pt idx="0">
                  <c:v>Центральный</c:v>
                </c:pt>
                <c:pt idx="1">
                  <c:v>Железнодорожный</c:v>
                </c:pt>
                <c:pt idx="2">
                  <c:v>Ингодинский</c:v>
                </c:pt>
                <c:pt idx="3">
                  <c:v>Читинский</c:v>
                </c:pt>
                <c:pt idx="4">
                  <c:v>Черновский</c:v>
                </c:pt>
                <c:pt idx="5">
                  <c:v>Краснокаменский</c:v>
                </c:pt>
                <c:pt idx="6">
                  <c:v>Оловяннинский</c:v>
                </c:pt>
              </c:strCache>
            </c:strRef>
          </c:cat>
          <c:val>
            <c:numRef>
              <c:f>диаграммы!$E$102:$E$108</c:f>
              <c:numCache>
                <c:formatCode>General</c:formatCode>
                <c:ptCount val="7"/>
                <c:pt idx="0">
                  <c:v>5</c:v>
                </c:pt>
                <c:pt idx="1">
                  <c:v>4</c:v>
                </c:pt>
                <c:pt idx="2">
                  <c:v>2</c:v>
                </c:pt>
                <c:pt idx="3">
                  <c:v>5</c:v>
                </c:pt>
                <c:pt idx="4">
                  <c:v>1</c:v>
                </c:pt>
                <c:pt idx="5">
                  <c:v>6</c:v>
                </c:pt>
                <c:pt idx="6">
                  <c:v>9</c:v>
                </c:pt>
              </c:numCache>
            </c:numRef>
          </c:val>
        </c:ser>
        <c:axId val="98810880"/>
        <c:axId val="98837248"/>
      </c:barChart>
      <c:catAx>
        <c:axId val="98810880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98837248"/>
        <c:crosses val="autoZero"/>
        <c:auto val="1"/>
        <c:lblAlgn val="ctr"/>
        <c:lblOffset val="100"/>
      </c:catAx>
      <c:valAx>
        <c:axId val="98837248"/>
        <c:scaling>
          <c:orientation val="minMax"/>
        </c:scaling>
        <c:delete val="1"/>
        <c:axPos val="b"/>
        <c:majorGridlines/>
        <c:numFmt formatCode="General" sourceLinked="1"/>
        <c:tickLblPos val="nextTo"/>
        <c:crossAx val="98810880"/>
        <c:crosses val="autoZero"/>
        <c:crossBetween val="between"/>
      </c:valAx>
    </c:plotArea>
    <c:legend>
      <c:legendPos val="r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</c:chart>
  <c:txPr>
    <a:bodyPr/>
    <a:lstStyle/>
    <a:p>
      <a:pPr>
        <a:defRPr sz="900"/>
      </a:pPr>
      <a:endParaRPr lang="ru-RU"/>
    </a:p>
  </c:txPr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диаграммы!$B$309</c:f>
              <c:strCache>
                <c:ptCount val="1"/>
                <c:pt idx="0">
                  <c:v>общее колиичество несовершеннолетних</c:v>
                </c:pt>
              </c:strCache>
            </c:strRef>
          </c:tx>
          <c:dLbls>
            <c:spPr>
              <a:solidFill>
                <a:schemeClr val="lt1"/>
              </a:solidFill>
              <a:ln w="25400" cap="flat" cmpd="sng" algn="ctr">
                <a:solidFill>
                  <a:schemeClr val="accent1"/>
                </a:solidFill>
                <a:prstDash val="solid"/>
              </a:ln>
              <a:effectLst/>
            </c:spPr>
            <c:showVal val="1"/>
          </c:dLbls>
          <c:cat>
            <c:numRef>
              <c:f>диаграммы!$A$310:$A$313</c:f>
              <c:numCache>
                <c:formatCode>General</c:formatCod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</c:numCache>
            </c:numRef>
          </c:cat>
          <c:val>
            <c:numRef>
              <c:f>диаграммы!$B$310:$B$313</c:f>
              <c:numCache>
                <c:formatCode>General</c:formatCode>
                <c:ptCount val="4"/>
                <c:pt idx="0">
                  <c:v>176</c:v>
                </c:pt>
                <c:pt idx="1">
                  <c:v>205</c:v>
                </c:pt>
                <c:pt idx="2">
                  <c:v>294</c:v>
                </c:pt>
                <c:pt idx="3">
                  <c:v>592</c:v>
                </c:pt>
              </c:numCache>
            </c:numRef>
          </c:val>
        </c:ser>
        <c:ser>
          <c:idx val="1"/>
          <c:order val="1"/>
          <c:tx>
            <c:strRef>
              <c:f>диаграммы!$C$309</c:f>
              <c:strCache>
                <c:ptCount val="1"/>
                <c:pt idx="0">
                  <c:v>рецедив</c:v>
                </c:pt>
              </c:strCache>
            </c:strRef>
          </c:tx>
          <c:dLbls>
            <c:spPr>
              <a:solidFill>
                <a:schemeClr val="lt1"/>
              </a:solidFill>
              <a:ln w="25400" cap="flat" cmpd="sng" algn="ctr">
                <a:solidFill>
                  <a:schemeClr val="accent2"/>
                </a:solidFill>
                <a:prstDash val="solid"/>
              </a:ln>
              <a:effectLst/>
            </c:spPr>
            <c:showVal val="1"/>
          </c:dLbls>
          <c:cat>
            <c:numRef>
              <c:f>диаграммы!$A$310:$A$313</c:f>
              <c:numCache>
                <c:formatCode>General</c:formatCod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</c:numCache>
            </c:numRef>
          </c:cat>
          <c:val>
            <c:numRef>
              <c:f>диаграммы!$C$310:$C$313</c:f>
              <c:numCache>
                <c:formatCode>General</c:formatCode>
                <c:ptCount val="4"/>
                <c:pt idx="0">
                  <c:v>27</c:v>
                </c:pt>
                <c:pt idx="1">
                  <c:v>78</c:v>
                </c:pt>
                <c:pt idx="2">
                  <c:v>53</c:v>
                </c:pt>
                <c:pt idx="3">
                  <c:v>32</c:v>
                </c:pt>
              </c:numCache>
            </c:numRef>
          </c:val>
        </c:ser>
        <c:shape val="box"/>
        <c:axId val="98858880"/>
        <c:axId val="98860416"/>
        <c:axId val="0"/>
      </c:bar3DChart>
      <c:catAx>
        <c:axId val="98858880"/>
        <c:scaling>
          <c:orientation val="minMax"/>
        </c:scaling>
        <c:axPos val="b"/>
        <c:numFmt formatCode="General" sourceLinked="1"/>
        <c:tickLblPos val="nextTo"/>
        <c:crossAx val="98860416"/>
        <c:crosses val="autoZero"/>
        <c:auto val="1"/>
        <c:lblAlgn val="ctr"/>
        <c:lblOffset val="100"/>
      </c:catAx>
      <c:valAx>
        <c:axId val="98860416"/>
        <c:scaling>
          <c:orientation val="minMax"/>
        </c:scaling>
        <c:delete val="1"/>
        <c:axPos val="l"/>
        <c:numFmt formatCode="General" sourceLinked="1"/>
        <c:tickLblPos val="nextTo"/>
        <c:crossAx val="98858880"/>
        <c:crosses val="autoZero"/>
        <c:crossBetween val="between"/>
      </c:valAx>
    </c:plotArea>
    <c:legend>
      <c:legendPos val="r"/>
    </c:legend>
    <c:plotVisOnly val="1"/>
    <c:dispBlanksAs val="gap"/>
  </c:chart>
  <c:txPr>
    <a:bodyPr/>
    <a:lstStyle/>
    <a:p>
      <a:pPr>
        <a:defRPr b="1"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б)</a:t>
            </a:r>
            <a:r>
              <a:rPr lang="ru-RU" baseline="0"/>
              <a:t> 2011 год</a:t>
            </a:r>
            <a:endParaRPr lang="ru-RU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Pt>
            <c:idx val="1"/>
            <c:spPr>
              <a:solidFill>
                <a:srgbClr val="0070C0"/>
              </a:solidFill>
            </c:spPr>
          </c:dPt>
          <c:dLbls>
            <c:dLbl>
              <c:idx val="1"/>
              <c:tx>
                <c:rich>
                  <a:bodyPr/>
                  <a:lstStyle/>
                  <a:p>
                    <a:r>
                      <a:rPr lang="en-US" sz="1600" b="1">
                        <a:solidFill>
                          <a:srgbClr val="FF0000"/>
                        </a:solidFill>
                      </a:rPr>
                      <a:t>9</a:t>
                    </a:r>
                    <a:r>
                      <a:rPr lang="ru-RU" sz="1600" b="1">
                        <a:solidFill>
                          <a:srgbClr val="FF0000"/>
                        </a:solidFill>
                      </a:rPr>
                      <a:t>2</a:t>
                    </a:r>
                    <a:endParaRPr lang="en-US" sz="1600" b="1">
                      <a:solidFill>
                        <a:srgbClr val="FF0000"/>
                      </a:solidFill>
                    </a:endParaRPr>
                  </a:p>
                </c:rich>
              </c:tx>
              <c:showPercent val="1"/>
            </c:dLbl>
            <c:dLbl>
              <c:idx val="2"/>
              <c:tx>
                <c:rich>
                  <a:bodyPr/>
                  <a:lstStyle/>
                  <a:p>
                    <a:pPr>
                      <a:defRPr b="1"/>
                    </a:pPr>
                    <a:r>
                      <a:rPr lang="en-US" sz="1600" b="1">
                        <a:solidFill>
                          <a:srgbClr val="FF0000"/>
                        </a:solidFill>
                      </a:rPr>
                      <a:t>5</a:t>
                    </a:r>
                  </a:p>
                </c:rich>
              </c:tx>
              <c:spPr/>
              <c:showPercent val="1"/>
            </c:dLbl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2013Г.</c:v>
                </c:pt>
                <c:pt idx="1">
                  <c:v>ОБЩЕЕ ЧИСЛО НЕСОВЕРШЕННОЛЕТНИХ ПРОШЕДШИХ РЕАБИЛИТАЦИЮ</c:v>
                </c:pt>
                <c:pt idx="2">
                  <c:v>РЕЦИДИВЫ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1">
                  <c:v>81</c:v>
                </c:pt>
                <c:pt idx="2">
                  <c:v>2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egendEntry>
        <c:idx val="0"/>
        <c:delete val="1"/>
      </c:legendEntry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title>
      <c:tx>
        <c:rich>
          <a:bodyPr/>
          <a:lstStyle/>
          <a:p>
            <a:pPr>
              <a:defRPr/>
            </a:pPr>
            <a:r>
              <a:rPr lang="ru-RU"/>
              <a:t>в) 2012 год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spPr>
            <a:solidFill>
              <a:srgbClr val="0070C0"/>
            </a:solidFill>
          </c:spPr>
          <c:explosion val="25"/>
          <c:dPt>
            <c:idx val="2"/>
            <c:spPr>
              <a:solidFill>
                <a:srgbClr val="92D050"/>
              </a:solidFill>
            </c:spPr>
          </c:dPt>
          <c:dLbls>
            <c:dLbl>
              <c:idx val="1"/>
              <c:tx>
                <c:rich>
                  <a:bodyPr/>
                  <a:lstStyle/>
                  <a:p>
                    <a:r>
                      <a:rPr lang="ru-RU" sz="1600">
                        <a:solidFill>
                          <a:srgbClr val="FF0000"/>
                        </a:solidFill>
                      </a:rPr>
                      <a:t>81</a:t>
                    </a:r>
                    <a:endParaRPr lang="en-US" sz="1600">
                      <a:solidFill>
                        <a:srgbClr val="FF0000"/>
                      </a:solidFill>
                    </a:endParaRPr>
                  </a:p>
                </c:rich>
              </c:tx>
              <c:showPercent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1600">
                        <a:solidFill>
                          <a:srgbClr val="FF0000"/>
                        </a:solidFill>
                      </a:rPr>
                      <a:t>2</a:t>
                    </a:r>
                  </a:p>
                </c:rich>
              </c:tx>
              <c:showPercent val="1"/>
            </c:dLbl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2013Г.</c:v>
                </c:pt>
                <c:pt idx="1">
                  <c:v>ОБЩЕЕ ЧИСЛО НЕСОВЕРШЕННОЛЕТНИХ ПРОШЕДШИХ РЕАБИЛИТАЦИЮ</c:v>
                </c:pt>
                <c:pt idx="2">
                  <c:v>РЕЦИДИВЫ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1">
                  <c:v>81</c:v>
                </c:pt>
                <c:pt idx="2">
                  <c:v>2</c:v>
                </c:pt>
              </c:numCache>
            </c:numRef>
          </c:val>
        </c:ser>
        <c:dLbls>
          <c:showPercent val="1"/>
        </c:dLbls>
      </c:pie3DChart>
    </c:plotArea>
    <c:legend>
      <c:legendPos val="r"/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г)</a:t>
            </a:r>
            <a:r>
              <a:rPr lang="ru-RU" baseline="0"/>
              <a:t> 2013 год</a:t>
            </a:r>
          </a:p>
          <a:p>
            <a:pPr>
              <a:defRPr/>
            </a:pPr>
            <a:endParaRPr lang="ru-RU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Pt>
            <c:idx val="1"/>
            <c:spPr>
              <a:solidFill>
                <a:srgbClr val="0070C0"/>
              </a:solidFill>
            </c:spPr>
          </c:dPt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9</a:t>
                    </a:r>
                    <a:r>
                      <a:rPr lang="ru-RU"/>
                      <a:t>6</a:t>
                    </a:r>
                    <a:endParaRPr lang="en-US"/>
                  </a:p>
                </c:rich>
              </c:tx>
              <c:showPercent val="1"/>
            </c:dLbl>
            <c:dLbl>
              <c:idx val="2"/>
              <c:delete val="1"/>
            </c:dLbl>
            <c:txPr>
              <a:bodyPr/>
              <a:lstStyle/>
              <a:p>
                <a:pPr>
                  <a:defRPr sz="1600" b="1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2013Г.</c:v>
                </c:pt>
                <c:pt idx="1">
                  <c:v>ОБЩЕЕ ЧИСЛО НЕСОВЕРШЕННОЛЕТНИХ ПРОШЕДШИХ РЕАБИЛИТАЦИЮ</c:v>
                </c:pt>
                <c:pt idx="2">
                  <c:v>РЕЦИДИВЫ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1">
                  <c:v>81</c:v>
                </c:pt>
                <c:pt idx="2">
                  <c:v>2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egendEntry>
        <c:idx val="0"/>
        <c:delete val="1"/>
      </c:legendEntry>
    </c:legend>
    <c:plotVisOnly val="1"/>
    <c:dispBlanksAs val="zero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600"/>
            </a:pPr>
            <a:r>
              <a:rPr lang="ru-RU" sz="1100"/>
              <a:t>Численность н/л, состоящих на учёте в КДНиЗП, чел. (рисунок 1)</a:t>
            </a:r>
            <a:endParaRPr lang="ru-RU" sz="1600"/>
          </a:p>
        </c:rich>
      </c:tx>
      <c:layout>
        <c:manualLayout>
          <c:xMode val="edge"/>
          <c:yMode val="edge"/>
          <c:x val="0.21146721847482647"/>
          <c:y val="0"/>
        </c:manualLayout>
      </c:layout>
      <c:overlay val="1"/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22838640903675475"/>
          <c:y val="0.10513739545997611"/>
          <c:w val="0.65952146766638198"/>
          <c:h val="0.87096774193548387"/>
        </c:manualLayout>
      </c:layout>
      <c:barChart>
        <c:barDir val="bar"/>
        <c:grouping val="clustered"/>
        <c:ser>
          <c:idx val="0"/>
          <c:order val="0"/>
          <c:tx>
            <c:strRef>
              <c:f>диаграммы!$B$18</c:f>
              <c:strCache>
                <c:ptCount val="1"/>
                <c:pt idx="0">
                  <c:v>2010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showVal val="1"/>
          </c:dLbls>
          <c:cat>
            <c:strRef>
              <c:f>диаграммы!$A$19:$A$25</c:f>
              <c:strCache>
                <c:ptCount val="7"/>
                <c:pt idx="0">
                  <c:v>Центральный</c:v>
                </c:pt>
                <c:pt idx="1">
                  <c:v>Железнодорожный</c:v>
                </c:pt>
                <c:pt idx="2">
                  <c:v>Ингодинский</c:v>
                </c:pt>
                <c:pt idx="3">
                  <c:v>Читинский</c:v>
                </c:pt>
                <c:pt idx="4">
                  <c:v>Черновский</c:v>
                </c:pt>
                <c:pt idx="5">
                  <c:v>Краснокаменский</c:v>
                </c:pt>
                <c:pt idx="6">
                  <c:v>Оловяннинский</c:v>
                </c:pt>
              </c:strCache>
            </c:strRef>
          </c:cat>
          <c:val>
            <c:numRef>
              <c:f>диаграммы!$B$19:$B$25</c:f>
              <c:numCache>
                <c:formatCode>General</c:formatCode>
                <c:ptCount val="7"/>
                <c:pt idx="0">
                  <c:v>188</c:v>
                </c:pt>
                <c:pt idx="1">
                  <c:v>144</c:v>
                </c:pt>
                <c:pt idx="2">
                  <c:v>344</c:v>
                </c:pt>
                <c:pt idx="3">
                  <c:v>132</c:v>
                </c:pt>
                <c:pt idx="4">
                  <c:v>207</c:v>
                </c:pt>
                <c:pt idx="5">
                  <c:v>314</c:v>
                </c:pt>
              </c:numCache>
            </c:numRef>
          </c:val>
        </c:ser>
        <c:ser>
          <c:idx val="1"/>
          <c:order val="1"/>
          <c:tx>
            <c:strRef>
              <c:f>диаграммы!$C$18</c:f>
              <c:strCache>
                <c:ptCount val="1"/>
                <c:pt idx="0">
                  <c:v>2011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showVal val="1"/>
          </c:dLbls>
          <c:cat>
            <c:strRef>
              <c:f>диаграммы!$A$19:$A$25</c:f>
              <c:strCache>
                <c:ptCount val="7"/>
                <c:pt idx="0">
                  <c:v>Центральный</c:v>
                </c:pt>
                <c:pt idx="1">
                  <c:v>Железнодорожный</c:v>
                </c:pt>
                <c:pt idx="2">
                  <c:v>Ингодинский</c:v>
                </c:pt>
                <c:pt idx="3">
                  <c:v>Читинский</c:v>
                </c:pt>
                <c:pt idx="4">
                  <c:v>Черновский</c:v>
                </c:pt>
                <c:pt idx="5">
                  <c:v>Краснокаменский</c:v>
                </c:pt>
                <c:pt idx="6">
                  <c:v>Оловяннинский</c:v>
                </c:pt>
              </c:strCache>
            </c:strRef>
          </c:cat>
          <c:val>
            <c:numRef>
              <c:f>диаграммы!$C$19:$C$25</c:f>
              <c:numCache>
                <c:formatCode>General</c:formatCode>
                <c:ptCount val="7"/>
                <c:pt idx="0">
                  <c:v>153</c:v>
                </c:pt>
                <c:pt idx="1">
                  <c:v>94</c:v>
                </c:pt>
                <c:pt idx="2">
                  <c:v>292</c:v>
                </c:pt>
                <c:pt idx="3">
                  <c:v>91</c:v>
                </c:pt>
                <c:pt idx="4">
                  <c:v>131</c:v>
                </c:pt>
                <c:pt idx="5">
                  <c:v>280</c:v>
                </c:pt>
                <c:pt idx="6">
                  <c:v>104</c:v>
                </c:pt>
              </c:numCache>
            </c:numRef>
          </c:val>
        </c:ser>
        <c:ser>
          <c:idx val="2"/>
          <c:order val="2"/>
          <c:tx>
            <c:strRef>
              <c:f>диаграммы!$D$18</c:f>
              <c:strCache>
                <c:ptCount val="1"/>
                <c:pt idx="0">
                  <c:v>2012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showVal val="1"/>
          </c:dLbls>
          <c:cat>
            <c:strRef>
              <c:f>диаграммы!$A$19:$A$25</c:f>
              <c:strCache>
                <c:ptCount val="7"/>
                <c:pt idx="0">
                  <c:v>Центральный</c:v>
                </c:pt>
                <c:pt idx="1">
                  <c:v>Железнодорожный</c:v>
                </c:pt>
                <c:pt idx="2">
                  <c:v>Ингодинский</c:v>
                </c:pt>
                <c:pt idx="3">
                  <c:v>Читинский</c:v>
                </c:pt>
                <c:pt idx="4">
                  <c:v>Черновский</c:v>
                </c:pt>
                <c:pt idx="5">
                  <c:v>Краснокаменский</c:v>
                </c:pt>
                <c:pt idx="6">
                  <c:v>Оловяннинский</c:v>
                </c:pt>
              </c:strCache>
            </c:strRef>
          </c:cat>
          <c:val>
            <c:numRef>
              <c:f>диаграммы!$D$19:$D$25</c:f>
              <c:numCache>
                <c:formatCode>General</c:formatCode>
                <c:ptCount val="7"/>
                <c:pt idx="0">
                  <c:v>114</c:v>
                </c:pt>
                <c:pt idx="1">
                  <c:v>77</c:v>
                </c:pt>
                <c:pt idx="2">
                  <c:v>289</c:v>
                </c:pt>
                <c:pt idx="3">
                  <c:v>82</c:v>
                </c:pt>
                <c:pt idx="4">
                  <c:v>88</c:v>
                </c:pt>
                <c:pt idx="5">
                  <c:v>256</c:v>
                </c:pt>
                <c:pt idx="6">
                  <c:v>47</c:v>
                </c:pt>
              </c:numCache>
            </c:numRef>
          </c:val>
        </c:ser>
        <c:ser>
          <c:idx val="3"/>
          <c:order val="3"/>
          <c:tx>
            <c:strRef>
              <c:f>диаграммы!$E$18</c:f>
              <c:strCache>
                <c:ptCount val="1"/>
                <c:pt idx="0">
                  <c:v>2013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dLbls>
            <c:showVal val="1"/>
          </c:dLbls>
          <c:cat>
            <c:strRef>
              <c:f>диаграммы!$A$19:$A$25</c:f>
              <c:strCache>
                <c:ptCount val="7"/>
                <c:pt idx="0">
                  <c:v>Центральный</c:v>
                </c:pt>
                <c:pt idx="1">
                  <c:v>Железнодорожный</c:v>
                </c:pt>
                <c:pt idx="2">
                  <c:v>Ингодинский</c:v>
                </c:pt>
                <c:pt idx="3">
                  <c:v>Читинский</c:v>
                </c:pt>
                <c:pt idx="4">
                  <c:v>Черновский</c:v>
                </c:pt>
                <c:pt idx="5">
                  <c:v>Краснокаменский</c:v>
                </c:pt>
                <c:pt idx="6">
                  <c:v>Оловяннинский</c:v>
                </c:pt>
              </c:strCache>
            </c:strRef>
          </c:cat>
          <c:val>
            <c:numRef>
              <c:f>диаграммы!$E$19:$E$25</c:f>
              <c:numCache>
                <c:formatCode>General</c:formatCode>
                <c:ptCount val="7"/>
                <c:pt idx="0">
                  <c:v>135</c:v>
                </c:pt>
                <c:pt idx="1">
                  <c:v>82</c:v>
                </c:pt>
                <c:pt idx="2">
                  <c:v>266</c:v>
                </c:pt>
                <c:pt idx="3">
                  <c:v>58</c:v>
                </c:pt>
                <c:pt idx="4">
                  <c:v>122</c:v>
                </c:pt>
                <c:pt idx="5">
                  <c:v>327</c:v>
                </c:pt>
                <c:pt idx="6">
                  <c:v>84</c:v>
                </c:pt>
              </c:numCache>
            </c:numRef>
          </c:val>
        </c:ser>
        <c:axId val="50331648"/>
        <c:axId val="50333184"/>
      </c:barChart>
      <c:catAx>
        <c:axId val="50331648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sz="900" b="1" i="0"/>
            </a:pPr>
            <a:endParaRPr lang="ru-RU"/>
          </a:p>
        </c:txPr>
        <c:crossAx val="50333184"/>
        <c:crosses val="autoZero"/>
        <c:auto val="1"/>
        <c:lblAlgn val="ctr"/>
        <c:lblOffset val="100"/>
      </c:catAx>
      <c:valAx>
        <c:axId val="50333184"/>
        <c:scaling>
          <c:orientation val="minMax"/>
        </c:scaling>
        <c:delete val="1"/>
        <c:axPos val="b"/>
        <c:majorGridlines/>
        <c:numFmt formatCode="General" sourceLinked="1"/>
        <c:tickLblPos val="nextTo"/>
        <c:crossAx val="50331648"/>
        <c:crosses val="autoZero"/>
        <c:crossBetween val="between"/>
      </c:valAx>
    </c:plotArea>
    <c:legend>
      <c:legendPos val="r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Численность н/л, состоящих на учёте в ПДН УМВД, чел. (рисунок 2)</a:t>
            </a:r>
          </a:p>
        </c:rich>
      </c:tx>
      <c:layout>
        <c:manualLayout>
          <c:xMode val="edge"/>
          <c:yMode val="edge"/>
          <c:x val="0.22459897058322434"/>
          <c:y val="6.5384232034287914E-4"/>
        </c:manualLayout>
      </c:layout>
      <c:overlay val="1"/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17694805194805194"/>
          <c:y val="8.5443037974683514E-2"/>
          <c:w val="0.70454545454546225"/>
          <c:h val="0.86075949367090265"/>
        </c:manualLayout>
      </c:layout>
      <c:barChart>
        <c:barDir val="bar"/>
        <c:grouping val="clustered"/>
        <c:ser>
          <c:idx val="0"/>
          <c:order val="0"/>
          <c:tx>
            <c:strRef>
              <c:f>диаграммы!$B$2</c:f>
              <c:strCache>
                <c:ptCount val="1"/>
                <c:pt idx="0">
                  <c:v>2010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showVal val="1"/>
          </c:dLbls>
          <c:cat>
            <c:strRef>
              <c:f>диаграммы!$A$3:$A$9</c:f>
              <c:strCache>
                <c:ptCount val="7"/>
                <c:pt idx="0">
                  <c:v>Центральный</c:v>
                </c:pt>
                <c:pt idx="1">
                  <c:v>Железнодорожный</c:v>
                </c:pt>
                <c:pt idx="2">
                  <c:v>Ингодинский</c:v>
                </c:pt>
                <c:pt idx="3">
                  <c:v>Читинский</c:v>
                </c:pt>
                <c:pt idx="4">
                  <c:v>Черновский</c:v>
                </c:pt>
                <c:pt idx="5">
                  <c:v>Краснокаменский</c:v>
                </c:pt>
                <c:pt idx="6">
                  <c:v>Оловяннинский</c:v>
                </c:pt>
              </c:strCache>
            </c:strRef>
          </c:cat>
          <c:val>
            <c:numRef>
              <c:f>диаграммы!$B$3:$B$9</c:f>
              <c:numCache>
                <c:formatCode>General</c:formatCode>
                <c:ptCount val="7"/>
                <c:pt idx="0">
                  <c:v>188</c:v>
                </c:pt>
                <c:pt idx="1">
                  <c:v>144</c:v>
                </c:pt>
                <c:pt idx="2">
                  <c:v>175</c:v>
                </c:pt>
                <c:pt idx="3">
                  <c:v>132</c:v>
                </c:pt>
                <c:pt idx="4">
                  <c:v>207</c:v>
                </c:pt>
                <c:pt idx="5">
                  <c:v>210</c:v>
                </c:pt>
              </c:numCache>
            </c:numRef>
          </c:val>
        </c:ser>
        <c:ser>
          <c:idx val="1"/>
          <c:order val="1"/>
          <c:tx>
            <c:strRef>
              <c:f>диаграммы!$C$2</c:f>
              <c:strCache>
                <c:ptCount val="1"/>
                <c:pt idx="0">
                  <c:v>2011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cat>
            <c:strRef>
              <c:f>диаграммы!$A$3:$A$9</c:f>
              <c:strCache>
                <c:ptCount val="7"/>
                <c:pt idx="0">
                  <c:v>Центральный</c:v>
                </c:pt>
                <c:pt idx="1">
                  <c:v>Железнодорожный</c:v>
                </c:pt>
                <c:pt idx="2">
                  <c:v>Ингодинский</c:v>
                </c:pt>
                <c:pt idx="3">
                  <c:v>Читинский</c:v>
                </c:pt>
                <c:pt idx="4">
                  <c:v>Черновский</c:v>
                </c:pt>
                <c:pt idx="5">
                  <c:v>Краснокаменский</c:v>
                </c:pt>
                <c:pt idx="6">
                  <c:v>Оловяннинский</c:v>
                </c:pt>
              </c:strCache>
            </c:strRef>
          </c:cat>
          <c:val>
            <c:numRef>
              <c:f>диаграммы!$C$3:$C$9</c:f>
              <c:numCache>
                <c:formatCode>General</c:formatCode>
                <c:ptCount val="7"/>
                <c:pt idx="0">
                  <c:v>153</c:v>
                </c:pt>
                <c:pt idx="1">
                  <c:v>94</c:v>
                </c:pt>
                <c:pt idx="2">
                  <c:v>95</c:v>
                </c:pt>
                <c:pt idx="3">
                  <c:v>91</c:v>
                </c:pt>
                <c:pt idx="4">
                  <c:v>131</c:v>
                </c:pt>
                <c:pt idx="5">
                  <c:v>207</c:v>
                </c:pt>
                <c:pt idx="6">
                  <c:v>105</c:v>
                </c:pt>
              </c:numCache>
            </c:numRef>
          </c:val>
        </c:ser>
        <c:ser>
          <c:idx val="2"/>
          <c:order val="2"/>
          <c:tx>
            <c:strRef>
              <c:f>диаграммы!$D$2</c:f>
              <c:strCache>
                <c:ptCount val="1"/>
                <c:pt idx="0">
                  <c:v>2012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cat>
            <c:strRef>
              <c:f>диаграммы!$A$3:$A$9</c:f>
              <c:strCache>
                <c:ptCount val="7"/>
                <c:pt idx="0">
                  <c:v>Центральный</c:v>
                </c:pt>
                <c:pt idx="1">
                  <c:v>Железнодорожный</c:v>
                </c:pt>
                <c:pt idx="2">
                  <c:v>Ингодинский</c:v>
                </c:pt>
                <c:pt idx="3">
                  <c:v>Читинский</c:v>
                </c:pt>
                <c:pt idx="4">
                  <c:v>Черновский</c:v>
                </c:pt>
                <c:pt idx="5">
                  <c:v>Краснокаменский</c:v>
                </c:pt>
                <c:pt idx="6">
                  <c:v>Оловяннинский</c:v>
                </c:pt>
              </c:strCache>
            </c:strRef>
          </c:cat>
          <c:val>
            <c:numRef>
              <c:f>диаграммы!$D$3:$D$9</c:f>
              <c:numCache>
                <c:formatCode>General</c:formatCode>
                <c:ptCount val="7"/>
                <c:pt idx="0">
                  <c:v>114</c:v>
                </c:pt>
                <c:pt idx="1">
                  <c:v>77</c:v>
                </c:pt>
                <c:pt idx="2">
                  <c:v>89</c:v>
                </c:pt>
                <c:pt idx="3">
                  <c:v>82</c:v>
                </c:pt>
                <c:pt idx="4">
                  <c:v>88</c:v>
                </c:pt>
                <c:pt idx="5">
                  <c:v>161</c:v>
                </c:pt>
                <c:pt idx="6">
                  <c:v>47</c:v>
                </c:pt>
              </c:numCache>
            </c:numRef>
          </c:val>
        </c:ser>
        <c:axId val="50355200"/>
        <c:axId val="50373376"/>
      </c:barChart>
      <c:catAx>
        <c:axId val="50355200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sz="800" b="1"/>
            </a:pPr>
            <a:endParaRPr lang="ru-RU"/>
          </a:p>
        </c:txPr>
        <c:crossAx val="50373376"/>
        <c:crosses val="autoZero"/>
        <c:auto val="1"/>
        <c:lblAlgn val="ctr"/>
        <c:lblOffset val="100"/>
      </c:catAx>
      <c:valAx>
        <c:axId val="50373376"/>
        <c:scaling>
          <c:orientation val="minMax"/>
        </c:scaling>
        <c:delete val="1"/>
        <c:axPos val="b"/>
        <c:majorGridlines/>
        <c:numFmt formatCode="General" sourceLinked="1"/>
        <c:tickLblPos val="nextTo"/>
        <c:crossAx val="503552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9058441558441559"/>
          <c:y val="0.29746835443037972"/>
          <c:w val="8.0659065344106162E-2"/>
          <c:h val="0.30519685039370081"/>
        </c:manualLayout>
      </c:layout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Количество несовершеннолетних, сопровождаемых ювенальными специалистами (рис.</a:t>
            </a:r>
            <a:r>
              <a:rPr lang="ru-RU" sz="1200" baseline="0"/>
              <a:t> 3</a:t>
            </a:r>
            <a:r>
              <a:rPr lang="ru-RU" sz="1200"/>
              <a:t>)</a:t>
            </a:r>
          </a:p>
        </c:rich>
      </c:tx>
      <c:spPr>
        <a:noFill/>
        <a:ln w="25400">
          <a:noFill/>
        </a:ln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диаграммы!$B$124</c:f>
              <c:strCache>
                <c:ptCount val="1"/>
                <c:pt idx="0">
                  <c:v>2010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Val val="1"/>
          </c:dLbls>
          <c:cat>
            <c:strRef>
              <c:f>диаграммы!$A$125:$A$131</c:f>
              <c:strCache>
                <c:ptCount val="7"/>
                <c:pt idx="0">
                  <c:v>Центральный</c:v>
                </c:pt>
                <c:pt idx="1">
                  <c:v>Железнодорожный</c:v>
                </c:pt>
                <c:pt idx="2">
                  <c:v>Ингодинский</c:v>
                </c:pt>
                <c:pt idx="3">
                  <c:v>Читинский</c:v>
                </c:pt>
                <c:pt idx="4">
                  <c:v>Черновский</c:v>
                </c:pt>
                <c:pt idx="5">
                  <c:v>Краснокаменский</c:v>
                </c:pt>
                <c:pt idx="6">
                  <c:v>Оловяннинский</c:v>
                </c:pt>
              </c:strCache>
            </c:strRef>
          </c:cat>
          <c:val>
            <c:numRef>
              <c:f>диаграммы!$B$125:$B$131</c:f>
              <c:numCache>
                <c:formatCode>General</c:formatCode>
                <c:ptCount val="7"/>
                <c:pt idx="0">
                  <c:v>17</c:v>
                </c:pt>
                <c:pt idx="1">
                  <c:v>66</c:v>
                </c:pt>
                <c:pt idx="2">
                  <c:v>0</c:v>
                </c:pt>
                <c:pt idx="3">
                  <c:v>53</c:v>
                </c:pt>
                <c:pt idx="4">
                  <c:v>40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ser>
          <c:idx val="1"/>
          <c:order val="1"/>
          <c:tx>
            <c:strRef>
              <c:f>диаграммы!$C$124</c:f>
              <c:strCache>
                <c:ptCount val="1"/>
                <c:pt idx="0">
                  <c:v>2011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Val val="1"/>
          </c:dLbls>
          <c:cat>
            <c:strRef>
              <c:f>диаграммы!$A$125:$A$131</c:f>
              <c:strCache>
                <c:ptCount val="7"/>
                <c:pt idx="0">
                  <c:v>Центральный</c:v>
                </c:pt>
                <c:pt idx="1">
                  <c:v>Железнодорожный</c:v>
                </c:pt>
                <c:pt idx="2">
                  <c:v>Ингодинский</c:v>
                </c:pt>
                <c:pt idx="3">
                  <c:v>Читинский</c:v>
                </c:pt>
                <c:pt idx="4">
                  <c:v>Черновский</c:v>
                </c:pt>
                <c:pt idx="5">
                  <c:v>Краснокаменский</c:v>
                </c:pt>
                <c:pt idx="6">
                  <c:v>Оловяннинский</c:v>
                </c:pt>
              </c:strCache>
            </c:strRef>
          </c:cat>
          <c:val>
            <c:numRef>
              <c:f>диаграммы!$C$125:$C$131</c:f>
              <c:numCache>
                <c:formatCode>General</c:formatCode>
                <c:ptCount val="7"/>
                <c:pt idx="0">
                  <c:v>87</c:v>
                </c:pt>
                <c:pt idx="1">
                  <c:v>29</c:v>
                </c:pt>
                <c:pt idx="2">
                  <c:v>11</c:v>
                </c:pt>
                <c:pt idx="3">
                  <c:v>39</c:v>
                </c:pt>
                <c:pt idx="4">
                  <c:v>39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ser>
          <c:idx val="2"/>
          <c:order val="2"/>
          <c:tx>
            <c:strRef>
              <c:f>диаграммы!$D$124</c:f>
              <c:strCache>
                <c:ptCount val="1"/>
                <c:pt idx="0">
                  <c:v>2012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Val val="1"/>
          </c:dLbls>
          <c:cat>
            <c:strRef>
              <c:f>диаграммы!$A$125:$A$131</c:f>
              <c:strCache>
                <c:ptCount val="7"/>
                <c:pt idx="0">
                  <c:v>Центральный</c:v>
                </c:pt>
                <c:pt idx="1">
                  <c:v>Железнодорожный</c:v>
                </c:pt>
                <c:pt idx="2">
                  <c:v>Ингодинский</c:v>
                </c:pt>
                <c:pt idx="3">
                  <c:v>Читинский</c:v>
                </c:pt>
                <c:pt idx="4">
                  <c:v>Черновский</c:v>
                </c:pt>
                <c:pt idx="5">
                  <c:v>Краснокаменский</c:v>
                </c:pt>
                <c:pt idx="6">
                  <c:v>Оловяннинский</c:v>
                </c:pt>
              </c:strCache>
            </c:strRef>
          </c:cat>
          <c:val>
            <c:numRef>
              <c:f>диаграммы!$D$125:$D$131</c:f>
              <c:numCache>
                <c:formatCode>General</c:formatCode>
                <c:ptCount val="7"/>
                <c:pt idx="0">
                  <c:v>56</c:v>
                </c:pt>
                <c:pt idx="1">
                  <c:v>39</c:v>
                </c:pt>
                <c:pt idx="2">
                  <c:v>31</c:v>
                </c:pt>
                <c:pt idx="3">
                  <c:v>34</c:v>
                </c:pt>
                <c:pt idx="4">
                  <c:v>48</c:v>
                </c:pt>
                <c:pt idx="5">
                  <c:v>43</c:v>
                </c:pt>
                <c:pt idx="6">
                  <c:v>43</c:v>
                </c:pt>
              </c:numCache>
            </c:numRef>
          </c:val>
        </c:ser>
        <c:ser>
          <c:idx val="3"/>
          <c:order val="3"/>
          <c:tx>
            <c:strRef>
              <c:f>диаграммы!$E$124</c:f>
              <c:strCache>
                <c:ptCount val="1"/>
                <c:pt idx="0">
                  <c:v>2013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Val val="1"/>
          </c:dLbls>
          <c:cat>
            <c:strRef>
              <c:f>диаграммы!$A$125:$A$131</c:f>
              <c:strCache>
                <c:ptCount val="7"/>
                <c:pt idx="0">
                  <c:v>Центральный</c:v>
                </c:pt>
                <c:pt idx="1">
                  <c:v>Железнодорожный</c:v>
                </c:pt>
                <c:pt idx="2">
                  <c:v>Ингодинский</c:v>
                </c:pt>
                <c:pt idx="3">
                  <c:v>Читинский</c:v>
                </c:pt>
                <c:pt idx="4">
                  <c:v>Черновский</c:v>
                </c:pt>
                <c:pt idx="5">
                  <c:v>Краснокаменский</c:v>
                </c:pt>
                <c:pt idx="6">
                  <c:v>Оловяннинский</c:v>
                </c:pt>
              </c:strCache>
            </c:strRef>
          </c:cat>
          <c:val>
            <c:numRef>
              <c:f>диаграммы!$E$125:$E$131</c:f>
              <c:numCache>
                <c:formatCode>General</c:formatCode>
                <c:ptCount val="7"/>
                <c:pt idx="0">
                  <c:v>80</c:v>
                </c:pt>
                <c:pt idx="1">
                  <c:v>49</c:v>
                </c:pt>
                <c:pt idx="2">
                  <c:v>70</c:v>
                </c:pt>
                <c:pt idx="3">
                  <c:v>51</c:v>
                </c:pt>
                <c:pt idx="4">
                  <c:v>76</c:v>
                </c:pt>
                <c:pt idx="5">
                  <c:v>61</c:v>
                </c:pt>
                <c:pt idx="6">
                  <c:v>205</c:v>
                </c:pt>
              </c:numCache>
            </c:numRef>
          </c:val>
        </c:ser>
        <c:axId val="50410240"/>
        <c:axId val="50411776"/>
      </c:barChart>
      <c:catAx>
        <c:axId val="50410240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2700000" vert="horz"/>
          <a:lstStyle/>
          <a:p>
            <a:pPr>
              <a:defRPr/>
            </a:pPr>
            <a:endParaRPr lang="ru-RU"/>
          </a:p>
        </c:txPr>
        <c:crossAx val="50411776"/>
        <c:crosses val="autoZero"/>
        <c:auto val="1"/>
        <c:lblAlgn val="ctr"/>
        <c:lblOffset val="100"/>
        <c:tickLblSkip val="1"/>
        <c:tickMarkSkip val="1"/>
      </c:catAx>
      <c:valAx>
        <c:axId val="50411776"/>
        <c:scaling>
          <c:orientation val="minMax"/>
        </c:scaling>
        <c:delete val="1"/>
        <c:axPos val="l"/>
        <c:majorGridlines/>
        <c:numFmt formatCode="General" sourceLinked="1"/>
        <c:tickLblPos val="nextTo"/>
        <c:crossAx val="50410240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600" b="1"/>
            </a:pPr>
            <a:endParaRPr lang="ru-RU"/>
          </a:p>
        </c:txPr>
      </c:dTable>
    </c:plotArea>
    <c:plotVisOnly val="1"/>
    <c:dispBlanksAs val="gap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Количество уголовных дел, сопровождаемых ювенальными специалистами (рис. 4)</a:t>
            </a:r>
          </a:p>
        </c:rich>
      </c:tx>
      <c:layout>
        <c:manualLayout>
          <c:xMode val="edge"/>
          <c:yMode val="edge"/>
          <c:x val="0.25329627001942334"/>
          <c:y val="2.8880905511811494E-2"/>
        </c:manualLayout>
      </c:layout>
      <c:spPr>
        <a:noFill/>
        <a:ln w="25400">
          <a:noFill/>
        </a:ln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диаграммы!$B$135</c:f>
              <c:strCache>
                <c:ptCount val="1"/>
                <c:pt idx="0">
                  <c:v>2010</c:v>
                </c:pt>
              </c:strCache>
            </c:strRef>
          </c:tx>
          <c:cat>
            <c:strRef>
              <c:f>диаграммы!$A$136:$A$142</c:f>
              <c:strCache>
                <c:ptCount val="7"/>
                <c:pt idx="0">
                  <c:v>Центральный</c:v>
                </c:pt>
                <c:pt idx="1">
                  <c:v>Железнодорожный</c:v>
                </c:pt>
                <c:pt idx="2">
                  <c:v>Ингодинский</c:v>
                </c:pt>
                <c:pt idx="3">
                  <c:v>Читинский</c:v>
                </c:pt>
                <c:pt idx="4">
                  <c:v>Черновский</c:v>
                </c:pt>
                <c:pt idx="5">
                  <c:v>Краснокаменский</c:v>
                </c:pt>
                <c:pt idx="6">
                  <c:v>Оловяннинский</c:v>
                </c:pt>
              </c:strCache>
            </c:strRef>
          </c:cat>
          <c:val>
            <c:numRef>
              <c:f>диаграммы!$B$136:$B$142</c:f>
              <c:numCache>
                <c:formatCode>General</c:formatCode>
                <c:ptCount val="7"/>
                <c:pt idx="0">
                  <c:v>16</c:v>
                </c:pt>
                <c:pt idx="1">
                  <c:v>51</c:v>
                </c:pt>
                <c:pt idx="2">
                  <c:v>0</c:v>
                </c:pt>
                <c:pt idx="3">
                  <c:v>43</c:v>
                </c:pt>
                <c:pt idx="4">
                  <c:v>34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ser>
          <c:idx val="1"/>
          <c:order val="1"/>
          <c:tx>
            <c:strRef>
              <c:f>диаграммы!$C$135</c:f>
              <c:strCache>
                <c:ptCount val="1"/>
                <c:pt idx="0">
                  <c:v>2011</c:v>
                </c:pt>
              </c:strCache>
            </c:strRef>
          </c:tx>
          <c:cat>
            <c:strRef>
              <c:f>диаграммы!$A$136:$A$142</c:f>
              <c:strCache>
                <c:ptCount val="7"/>
                <c:pt idx="0">
                  <c:v>Центральный</c:v>
                </c:pt>
                <c:pt idx="1">
                  <c:v>Железнодорожный</c:v>
                </c:pt>
                <c:pt idx="2">
                  <c:v>Ингодинский</c:v>
                </c:pt>
                <c:pt idx="3">
                  <c:v>Читинский</c:v>
                </c:pt>
                <c:pt idx="4">
                  <c:v>Черновский</c:v>
                </c:pt>
                <c:pt idx="5">
                  <c:v>Краснокаменский</c:v>
                </c:pt>
                <c:pt idx="6">
                  <c:v>Оловяннинский</c:v>
                </c:pt>
              </c:strCache>
            </c:strRef>
          </c:cat>
          <c:val>
            <c:numRef>
              <c:f>диаграммы!$C$136:$C$142</c:f>
              <c:numCache>
                <c:formatCode>General</c:formatCode>
                <c:ptCount val="7"/>
                <c:pt idx="0">
                  <c:v>70</c:v>
                </c:pt>
                <c:pt idx="1">
                  <c:v>27</c:v>
                </c:pt>
                <c:pt idx="2">
                  <c:v>11</c:v>
                </c:pt>
                <c:pt idx="3">
                  <c:v>36</c:v>
                </c:pt>
                <c:pt idx="4">
                  <c:v>36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ser>
          <c:idx val="2"/>
          <c:order val="2"/>
          <c:tx>
            <c:strRef>
              <c:f>диаграммы!$D$135</c:f>
              <c:strCache>
                <c:ptCount val="1"/>
                <c:pt idx="0">
                  <c:v>2012</c:v>
                </c:pt>
              </c:strCache>
            </c:strRef>
          </c:tx>
          <c:cat>
            <c:strRef>
              <c:f>диаграммы!$A$136:$A$142</c:f>
              <c:strCache>
                <c:ptCount val="7"/>
                <c:pt idx="0">
                  <c:v>Центральный</c:v>
                </c:pt>
                <c:pt idx="1">
                  <c:v>Железнодорожный</c:v>
                </c:pt>
                <c:pt idx="2">
                  <c:v>Ингодинский</c:v>
                </c:pt>
                <c:pt idx="3">
                  <c:v>Читинский</c:v>
                </c:pt>
                <c:pt idx="4">
                  <c:v>Черновский</c:v>
                </c:pt>
                <c:pt idx="5">
                  <c:v>Краснокаменский</c:v>
                </c:pt>
                <c:pt idx="6">
                  <c:v>Оловяннинский</c:v>
                </c:pt>
              </c:strCache>
            </c:strRef>
          </c:cat>
          <c:val>
            <c:numRef>
              <c:f>диаграммы!$D$136:$D$142</c:f>
              <c:numCache>
                <c:formatCode>General</c:formatCode>
                <c:ptCount val="7"/>
                <c:pt idx="0">
                  <c:v>50</c:v>
                </c:pt>
                <c:pt idx="1">
                  <c:v>33</c:v>
                </c:pt>
                <c:pt idx="2">
                  <c:v>31</c:v>
                </c:pt>
                <c:pt idx="3">
                  <c:v>34</c:v>
                </c:pt>
                <c:pt idx="4">
                  <c:v>36</c:v>
                </c:pt>
                <c:pt idx="5">
                  <c:v>39</c:v>
                </c:pt>
                <c:pt idx="6">
                  <c:v>39</c:v>
                </c:pt>
              </c:numCache>
            </c:numRef>
          </c:val>
        </c:ser>
        <c:ser>
          <c:idx val="3"/>
          <c:order val="3"/>
          <c:tx>
            <c:strRef>
              <c:f>диаграммы!$E$135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диаграммы!$A$136:$A$142</c:f>
              <c:strCache>
                <c:ptCount val="7"/>
                <c:pt idx="0">
                  <c:v>Центральный</c:v>
                </c:pt>
                <c:pt idx="1">
                  <c:v>Железнодорожный</c:v>
                </c:pt>
                <c:pt idx="2">
                  <c:v>Ингодинский</c:v>
                </c:pt>
                <c:pt idx="3">
                  <c:v>Читинский</c:v>
                </c:pt>
                <c:pt idx="4">
                  <c:v>Черновский</c:v>
                </c:pt>
                <c:pt idx="5">
                  <c:v>Краснокаменский</c:v>
                </c:pt>
                <c:pt idx="6">
                  <c:v>Оловяннинский</c:v>
                </c:pt>
              </c:strCache>
            </c:strRef>
          </c:cat>
          <c:val>
            <c:numRef>
              <c:f>диаграммы!$E$136:$E$142</c:f>
              <c:numCache>
                <c:formatCode>General</c:formatCode>
                <c:ptCount val="7"/>
                <c:pt idx="0">
                  <c:v>71</c:v>
                </c:pt>
                <c:pt idx="1">
                  <c:v>36</c:v>
                </c:pt>
                <c:pt idx="2">
                  <c:v>32</c:v>
                </c:pt>
                <c:pt idx="3">
                  <c:v>35</c:v>
                </c:pt>
                <c:pt idx="4">
                  <c:v>25</c:v>
                </c:pt>
                <c:pt idx="5">
                  <c:v>42</c:v>
                </c:pt>
                <c:pt idx="6">
                  <c:v>38</c:v>
                </c:pt>
              </c:numCache>
            </c:numRef>
          </c:val>
        </c:ser>
        <c:axId val="50443776"/>
        <c:axId val="50445312"/>
      </c:barChart>
      <c:catAx>
        <c:axId val="50443776"/>
        <c:scaling>
          <c:orientation val="minMax"/>
        </c:scaling>
        <c:delete val="1"/>
        <c:axPos val="b"/>
        <c:tickLblPos val="nextTo"/>
        <c:crossAx val="50445312"/>
        <c:crosses val="autoZero"/>
        <c:auto val="1"/>
        <c:lblAlgn val="ctr"/>
        <c:lblOffset val="100"/>
      </c:catAx>
      <c:valAx>
        <c:axId val="50445312"/>
        <c:scaling>
          <c:orientation val="minMax"/>
        </c:scaling>
        <c:delete val="1"/>
        <c:axPos val="l"/>
        <c:majorGridlines/>
        <c:numFmt formatCode="General" sourceLinked="1"/>
        <c:tickLblPos val="nextTo"/>
        <c:crossAx val="5044377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 b="1"/>
            </a:pPr>
            <a:endParaRPr lang="ru-RU"/>
          </a:p>
        </c:txPr>
      </c:dTable>
    </c:plotArea>
    <c:plotVisOnly val="1"/>
    <c:dispBlanksAs val="gap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C6435D7-7686-4615-BF39-1032E83456E5}" type="doc">
      <dgm:prSet loTypeId="urn:microsoft.com/office/officeart/2005/8/layout/vList2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1BBFFD9-5AD9-4CBD-8C41-F79104A43C42}">
      <dgm:prSet phldrT="[Текст]" custT="1"/>
      <dgm:spPr/>
      <dgm:t>
        <a:bodyPr/>
        <a:lstStyle/>
        <a:p>
          <a:pPr algn="ctr"/>
          <a:r>
            <a:rPr lang="ru-RU" sz="1800" b="1"/>
            <a:t>Содержание:</a:t>
          </a:r>
        </a:p>
      </dgm:t>
    </dgm:pt>
    <dgm:pt modelId="{073C79E5-665C-43A6-96EE-F1D03B0E05CB}" type="parTrans" cxnId="{111CB193-9BC3-4688-BCF2-A6F8C003A708}">
      <dgm:prSet/>
      <dgm:spPr/>
      <dgm:t>
        <a:bodyPr/>
        <a:lstStyle/>
        <a:p>
          <a:endParaRPr lang="ru-RU"/>
        </a:p>
      </dgm:t>
    </dgm:pt>
    <dgm:pt modelId="{FEF0000A-67A3-4A94-B4CC-ED4CF6A53CC9}" type="sibTrans" cxnId="{111CB193-9BC3-4688-BCF2-A6F8C003A708}">
      <dgm:prSet/>
      <dgm:spPr/>
      <dgm:t>
        <a:bodyPr/>
        <a:lstStyle/>
        <a:p>
          <a:endParaRPr lang="ru-RU"/>
        </a:p>
      </dgm:t>
    </dgm:pt>
    <dgm:pt modelId="{0C59BEFE-C94C-4512-AF1B-233DA4EE13C3}" type="pres">
      <dgm:prSet presAssocID="{7C6435D7-7686-4615-BF39-1032E83456E5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CB5C3F9-C7C1-465C-88A7-174579FC583C}" type="pres">
      <dgm:prSet presAssocID="{01BBFFD9-5AD9-4CBD-8C41-F79104A43C4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B7C1B36-D2AF-451D-94E1-E6BBE951608C}" type="presOf" srcId="{01BBFFD9-5AD9-4CBD-8C41-F79104A43C42}" destId="{1CB5C3F9-C7C1-465C-88A7-174579FC583C}" srcOrd="0" destOrd="0" presId="urn:microsoft.com/office/officeart/2005/8/layout/vList2"/>
    <dgm:cxn modelId="{111CB193-9BC3-4688-BCF2-A6F8C003A708}" srcId="{7C6435D7-7686-4615-BF39-1032E83456E5}" destId="{01BBFFD9-5AD9-4CBD-8C41-F79104A43C42}" srcOrd="0" destOrd="0" parTransId="{073C79E5-665C-43A6-96EE-F1D03B0E05CB}" sibTransId="{FEF0000A-67A3-4A94-B4CC-ED4CF6A53CC9}"/>
    <dgm:cxn modelId="{F8508B5B-16B0-47B9-A64D-3D5471E2ED71}" type="presOf" srcId="{7C6435D7-7686-4615-BF39-1032E83456E5}" destId="{0C59BEFE-C94C-4512-AF1B-233DA4EE13C3}" srcOrd="0" destOrd="0" presId="urn:microsoft.com/office/officeart/2005/8/layout/vList2"/>
    <dgm:cxn modelId="{BED75B67-0E15-4025-85DE-06185A00468E}" type="presParOf" srcId="{0C59BEFE-C94C-4512-AF1B-233DA4EE13C3}" destId="{1CB5C3F9-C7C1-465C-88A7-174579FC583C}" srcOrd="0" destOrd="0" presId="urn:microsoft.com/office/officeart/2005/8/layout/vList2"/>
  </dgm:cxnLst>
  <dgm:bg/>
  <dgm:whole/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AF6946BC-306A-4B8C-99E9-1D0296F7F751}" type="doc">
      <dgm:prSet loTypeId="urn:microsoft.com/office/officeart/2005/8/layout/vList2" loCatId="list" qsTypeId="urn:microsoft.com/office/officeart/2005/8/quickstyle/3d1" qsCatId="3D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76222376-A45F-4237-9D29-A75F23429648}">
      <dgm:prSet custT="1"/>
      <dgm:spPr/>
      <dgm:t>
        <a:bodyPr/>
        <a:lstStyle/>
        <a:p>
          <a:pPr algn="ctr"/>
          <a:r>
            <a:rPr lang="ru-RU" sz="1600" b="1" i="1"/>
            <a:t>Анализ деятельности ювенальных специалистов по Забайкальскому краю</a:t>
          </a:r>
        </a:p>
      </dgm:t>
    </dgm:pt>
    <dgm:pt modelId="{68616884-C341-4C99-9C16-30B165FA2EA5}" type="parTrans" cxnId="{5D2BC528-833D-47D8-AFB7-7A6DFECFAFEA}">
      <dgm:prSet/>
      <dgm:spPr/>
      <dgm:t>
        <a:bodyPr/>
        <a:lstStyle/>
        <a:p>
          <a:endParaRPr lang="ru-RU"/>
        </a:p>
      </dgm:t>
    </dgm:pt>
    <dgm:pt modelId="{86CDE54B-BFBF-40F2-8184-05C8630A5B55}" type="sibTrans" cxnId="{5D2BC528-833D-47D8-AFB7-7A6DFECFAFEA}">
      <dgm:prSet/>
      <dgm:spPr/>
      <dgm:t>
        <a:bodyPr/>
        <a:lstStyle/>
        <a:p>
          <a:endParaRPr lang="ru-RU"/>
        </a:p>
      </dgm:t>
    </dgm:pt>
    <dgm:pt modelId="{6A7A0933-FCE0-4349-B938-23D6A3B09E21}" type="pres">
      <dgm:prSet presAssocID="{AF6946BC-306A-4B8C-99E9-1D0296F7F751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F27C6A8-C643-4615-8743-849D380D1188}" type="pres">
      <dgm:prSet presAssocID="{76222376-A45F-4237-9D29-A75F2342964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DEF9940-0726-4AA2-946D-F5BEC1E49823}" type="presOf" srcId="{AF6946BC-306A-4B8C-99E9-1D0296F7F751}" destId="{6A7A0933-FCE0-4349-B938-23D6A3B09E21}" srcOrd="0" destOrd="0" presId="urn:microsoft.com/office/officeart/2005/8/layout/vList2"/>
    <dgm:cxn modelId="{18BD586F-7026-42F4-91F6-2701A1D0A008}" type="presOf" srcId="{76222376-A45F-4237-9D29-A75F23429648}" destId="{1F27C6A8-C643-4615-8743-849D380D1188}" srcOrd="0" destOrd="0" presId="urn:microsoft.com/office/officeart/2005/8/layout/vList2"/>
    <dgm:cxn modelId="{5D2BC528-833D-47D8-AFB7-7A6DFECFAFEA}" srcId="{AF6946BC-306A-4B8C-99E9-1D0296F7F751}" destId="{76222376-A45F-4237-9D29-A75F23429648}" srcOrd="0" destOrd="0" parTransId="{68616884-C341-4C99-9C16-30B165FA2EA5}" sibTransId="{86CDE54B-BFBF-40F2-8184-05C8630A5B55}"/>
    <dgm:cxn modelId="{C826FE4E-D372-40E6-8B28-CBA42AE2EF0C}" type="presParOf" srcId="{6A7A0933-FCE0-4349-B938-23D6A3B09E21}" destId="{1F27C6A8-C643-4615-8743-849D380D1188}" srcOrd="0" destOrd="0" presId="urn:microsoft.com/office/officeart/2005/8/layout/vList2"/>
  </dgm:cxnLst>
  <dgm:bg/>
  <dgm:whole/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292376C9-EB06-422F-B9B8-55F27501789E}" type="doc">
      <dgm:prSet loTypeId="urn:microsoft.com/office/officeart/2005/8/layout/vList2" loCatId="list" qsTypeId="urn:microsoft.com/office/officeart/2005/8/quickstyle/3d1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E460229-8941-4022-A309-70F5E6024F51}">
      <dgm:prSet phldrT="[Текст]" custT="1"/>
      <dgm:spPr/>
      <dgm:t>
        <a:bodyPr/>
        <a:lstStyle/>
        <a:p>
          <a:pPr algn="ctr"/>
          <a:r>
            <a:rPr lang="ru-RU" sz="2400" b="1"/>
            <a:t>ПРИЛОЖЕНИЕ</a:t>
          </a:r>
        </a:p>
      </dgm:t>
    </dgm:pt>
    <dgm:pt modelId="{7B7CE449-7F23-40B4-860C-BD8792AA35CD}" type="parTrans" cxnId="{E250EE6B-D38B-4BDE-AE2F-994F6ABB6192}">
      <dgm:prSet/>
      <dgm:spPr/>
      <dgm:t>
        <a:bodyPr/>
        <a:lstStyle/>
        <a:p>
          <a:endParaRPr lang="ru-RU"/>
        </a:p>
      </dgm:t>
    </dgm:pt>
    <dgm:pt modelId="{17488013-74BA-4844-91FC-90CD442C1249}" type="sibTrans" cxnId="{E250EE6B-D38B-4BDE-AE2F-994F6ABB6192}">
      <dgm:prSet/>
      <dgm:spPr/>
      <dgm:t>
        <a:bodyPr/>
        <a:lstStyle/>
        <a:p>
          <a:endParaRPr lang="ru-RU"/>
        </a:p>
      </dgm:t>
    </dgm:pt>
    <dgm:pt modelId="{798BD3FF-66D9-4FC0-ABD8-92EACEE99E90}" type="pres">
      <dgm:prSet presAssocID="{292376C9-EB06-422F-B9B8-55F27501789E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536A65D-1662-44D0-9430-F28E799C0BE0}" type="pres">
      <dgm:prSet presAssocID="{1E460229-8941-4022-A309-70F5E6024F51}" presName="parentText" presStyleLbl="node1" presStyleIdx="0" presStyleCnt="1" custScaleY="6732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250EE6B-D38B-4BDE-AE2F-994F6ABB6192}" srcId="{292376C9-EB06-422F-B9B8-55F27501789E}" destId="{1E460229-8941-4022-A309-70F5E6024F51}" srcOrd="0" destOrd="0" parTransId="{7B7CE449-7F23-40B4-860C-BD8792AA35CD}" sibTransId="{17488013-74BA-4844-91FC-90CD442C1249}"/>
    <dgm:cxn modelId="{46FBFE93-86E5-4023-B10A-003778376DC3}" type="presOf" srcId="{1E460229-8941-4022-A309-70F5E6024F51}" destId="{6536A65D-1662-44D0-9430-F28E799C0BE0}" srcOrd="0" destOrd="0" presId="urn:microsoft.com/office/officeart/2005/8/layout/vList2"/>
    <dgm:cxn modelId="{87B85470-2762-4635-9E30-25BB0943B206}" type="presOf" srcId="{292376C9-EB06-422F-B9B8-55F27501789E}" destId="{798BD3FF-66D9-4FC0-ABD8-92EACEE99E90}" srcOrd="0" destOrd="0" presId="urn:microsoft.com/office/officeart/2005/8/layout/vList2"/>
    <dgm:cxn modelId="{3A79B871-498B-4ECC-9F0B-4E1009AC47B5}" type="presParOf" srcId="{798BD3FF-66D9-4FC0-ABD8-92EACEE99E90}" destId="{6536A65D-1662-44D0-9430-F28E799C0BE0}" srcOrd="0" destOrd="0" presId="urn:microsoft.com/office/officeart/2005/8/layout/vList2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AE32F47-1839-4C64-BE45-8D864637402A}" type="doc">
      <dgm:prSet loTypeId="urn:microsoft.com/office/officeart/2005/8/layout/chevron2" loCatId="process" qsTypeId="urn:microsoft.com/office/officeart/2005/8/quickstyle/3d1" qsCatId="3D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BF35C528-B0C7-45B9-B9A2-D87CC28E4F91}">
      <dgm:prSet phldrT="[Текст]"/>
      <dgm:spPr/>
      <dgm:t>
        <a:bodyPr/>
        <a:lstStyle/>
        <a:p>
          <a:r>
            <a:rPr lang="ru-RU"/>
            <a:t>1.</a:t>
          </a:r>
        </a:p>
      </dgm:t>
    </dgm:pt>
    <dgm:pt modelId="{4A3A0C4C-DF05-4745-BA39-64D3C4DCC2EC}" type="parTrans" cxnId="{632A462D-6440-4EC5-BBA7-BA3FB82CA41A}">
      <dgm:prSet/>
      <dgm:spPr/>
      <dgm:t>
        <a:bodyPr/>
        <a:lstStyle/>
        <a:p>
          <a:endParaRPr lang="ru-RU"/>
        </a:p>
      </dgm:t>
    </dgm:pt>
    <dgm:pt modelId="{947815E2-D60D-43A1-B183-CCEE45CDB3EB}" type="sibTrans" cxnId="{632A462D-6440-4EC5-BBA7-BA3FB82CA41A}">
      <dgm:prSet/>
      <dgm:spPr/>
      <dgm:t>
        <a:bodyPr/>
        <a:lstStyle/>
        <a:p>
          <a:endParaRPr lang="ru-RU"/>
        </a:p>
      </dgm:t>
    </dgm:pt>
    <dgm:pt modelId="{A5F70701-AE8D-46EF-A5A4-8F80419657B6}">
      <dgm:prSet phldrT="[Текст]" custT="1"/>
      <dgm:spPr/>
      <dgm:t>
        <a:bodyPr/>
        <a:lstStyle/>
        <a:p>
          <a:r>
            <a:rPr lang="ru-RU" sz="1400" b="1" i="1"/>
            <a:t>Законодательство в части защиты прав несовершеннолетних .…................................2</a:t>
          </a:r>
          <a:endParaRPr lang="ru-RU" sz="1400"/>
        </a:p>
      </dgm:t>
    </dgm:pt>
    <dgm:pt modelId="{0D98ED66-4138-428F-9F29-D69B171AA354}" type="parTrans" cxnId="{1655664E-E0E5-4C7A-A164-8352F2795F40}">
      <dgm:prSet/>
      <dgm:spPr/>
      <dgm:t>
        <a:bodyPr/>
        <a:lstStyle/>
        <a:p>
          <a:endParaRPr lang="ru-RU"/>
        </a:p>
      </dgm:t>
    </dgm:pt>
    <dgm:pt modelId="{1E44029A-F61B-42F1-BA11-C013E03687B5}" type="sibTrans" cxnId="{1655664E-E0E5-4C7A-A164-8352F2795F40}">
      <dgm:prSet/>
      <dgm:spPr/>
      <dgm:t>
        <a:bodyPr/>
        <a:lstStyle/>
        <a:p>
          <a:endParaRPr lang="ru-RU"/>
        </a:p>
      </dgm:t>
    </dgm:pt>
    <dgm:pt modelId="{51F8A716-32F6-44BC-96DC-98199C51D468}">
      <dgm:prSet phldrT="[Текст]"/>
      <dgm:spPr/>
      <dgm:t>
        <a:bodyPr/>
        <a:lstStyle/>
        <a:p>
          <a:r>
            <a:rPr lang="ru-RU"/>
            <a:t>2.</a:t>
          </a:r>
        </a:p>
      </dgm:t>
    </dgm:pt>
    <dgm:pt modelId="{2FCDE441-28A4-45D7-B691-225BC5A71FA1}" type="parTrans" cxnId="{94CBC852-A166-4C2C-9EEE-4665E0371EFD}">
      <dgm:prSet/>
      <dgm:spPr/>
      <dgm:t>
        <a:bodyPr/>
        <a:lstStyle/>
        <a:p>
          <a:endParaRPr lang="ru-RU"/>
        </a:p>
      </dgm:t>
    </dgm:pt>
    <dgm:pt modelId="{92A2C00F-FB62-4695-B55D-997840E20903}" type="sibTrans" cxnId="{94CBC852-A166-4C2C-9EEE-4665E0371EFD}">
      <dgm:prSet/>
      <dgm:spPr/>
      <dgm:t>
        <a:bodyPr/>
        <a:lstStyle/>
        <a:p>
          <a:endParaRPr lang="ru-RU"/>
        </a:p>
      </dgm:t>
    </dgm:pt>
    <dgm:pt modelId="{EF5CBC5C-6DEF-4F4E-A7DA-24A99CE78B15}">
      <dgm:prSet phldrT="[Текст]" custT="1"/>
      <dgm:spPr/>
      <dgm:t>
        <a:bodyPr/>
        <a:lstStyle/>
        <a:p>
          <a:r>
            <a:rPr lang="ru-RU" sz="1400" b="1" i="1"/>
            <a:t>Примерное положение о комиссиях по делам несовершеннолетних и защите их прав………………………………………………………………9 </a:t>
          </a:r>
          <a:endParaRPr lang="ru-RU" sz="1400"/>
        </a:p>
      </dgm:t>
    </dgm:pt>
    <dgm:pt modelId="{4C5E5E7A-13C0-48CC-A85C-06DCCD6D89EF}" type="parTrans" cxnId="{5E0AF216-FFCB-4BB1-840D-6AD83546D98B}">
      <dgm:prSet/>
      <dgm:spPr/>
      <dgm:t>
        <a:bodyPr/>
        <a:lstStyle/>
        <a:p>
          <a:endParaRPr lang="ru-RU"/>
        </a:p>
      </dgm:t>
    </dgm:pt>
    <dgm:pt modelId="{7CC7ACE8-B97B-47C7-9AFD-EF04C42B205D}" type="sibTrans" cxnId="{5E0AF216-FFCB-4BB1-840D-6AD83546D98B}">
      <dgm:prSet/>
      <dgm:spPr/>
      <dgm:t>
        <a:bodyPr/>
        <a:lstStyle/>
        <a:p>
          <a:endParaRPr lang="ru-RU"/>
        </a:p>
      </dgm:t>
    </dgm:pt>
    <dgm:pt modelId="{EA89D860-2ED5-4D7E-8234-923C8D4ACD82}">
      <dgm:prSet phldrT="[Текст]"/>
      <dgm:spPr/>
      <dgm:t>
        <a:bodyPr/>
        <a:lstStyle/>
        <a:p>
          <a:r>
            <a:rPr lang="ru-RU"/>
            <a:t>3.</a:t>
          </a:r>
        </a:p>
      </dgm:t>
    </dgm:pt>
    <dgm:pt modelId="{570195F0-7E99-4B7B-8FFA-C02F77541556}" type="parTrans" cxnId="{389C0BE8-8711-4D7F-AE55-78612603371E}">
      <dgm:prSet/>
      <dgm:spPr/>
      <dgm:t>
        <a:bodyPr/>
        <a:lstStyle/>
        <a:p>
          <a:endParaRPr lang="ru-RU"/>
        </a:p>
      </dgm:t>
    </dgm:pt>
    <dgm:pt modelId="{DD772AFB-3903-4A56-8A40-A47AAEF56631}" type="sibTrans" cxnId="{389C0BE8-8711-4D7F-AE55-78612603371E}">
      <dgm:prSet/>
      <dgm:spPr/>
      <dgm:t>
        <a:bodyPr/>
        <a:lstStyle/>
        <a:p>
          <a:endParaRPr lang="ru-RU"/>
        </a:p>
      </dgm:t>
    </dgm:pt>
    <dgm:pt modelId="{7FE3D932-1963-4B3B-899C-96642F568EEA}">
      <dgm:prSet phldrT="[Текст]" custT="1"/>
      <dgm:spPr/>
      <dgm:t>
        <a:bodyPr/>
        <a:lstStyle/>
        <a:p>
          <a:r>
            <a:rPr lang="ru-RU" sz="1400" b="1" i="1"/>
            <a:t>Содержание проблемы и обоснование    необходимости её решения           программно-целевым методом …………………………….........................................22</a:t>
          </a:r>
          <a:endParaRPr lang="ru-RU" sz="1400"/>
        </a:p>
      </dgm:t>
    </dgm:pt>
    <dgm:pt modelId="{08A839FA-82CD-4982-A038-9E25C2785A05}" type="parTrans" cxnId="{3DF8AFD8-D39F-4BCB-9240-EB4278DDEA25}">
      <dgm:prSet/>
      <dgm:spPr/>
      <dgm:t>
        <a:bodyPr/>
        <a:lstStyle/>
        <a:p>
          <a:endParaRPr lang="ru-RU"/>
        </a:p>
      </dgm:t>
    </dgm:pt>
    <dgm:pt modelId="{0C0DF9DE-9432-4589-83B3-EFA2EF05676E}" type="sibTrans" cxnId="{3DF8AFD8-D39F-4BCB-9240-EB4278DDEA25}">
      <dgm:prSet/>
      <dgm:spPr/>
      <dgm:t>
        <a:bodyPr/>
        <a:lstStyle/>
        <a:p>
          <a:endParaRPr lang="ru-RU"/>
        </a:p>
      </dgm:t>
    </dgm:pt>
    <dgm:pt modelId="{EDA3CE5C-6C51-43E9-B6FF-DC037649FBAF}">
      <dgm:prSet phldrT="[Текст]"/>
      <dgm:spPr/>
      <dgm:t>
        <a:bodyPr/>
        <a:lstStyle/>
        <a:p>
          <a:r>
            <a:rPr lang="ru-RU"/>
            <a:t>4.</a:t>
          </a:r>
        </a:p>
      </dgm:t>
    </dgm:pt>
    <dgm:pt modelId="{44D68868-B645-4F50-9BC8-D2F2A6969CAF}" type="parTrans" cxnId="{381BF88A-D4FC-4CD0-A48E-9993300B6747}">
      <dgm:prSet/>
      <dgm:spPr/>
      <dgm:t>
        <a:bodyPr/>
        <a:lstStyle/>
        <a:p>
          <a:endParaRPr lang="ru-RU"/>
        </a:p>
      </dgm:t>
    </dgm:pt>
    <dgm:pt modelId="{1B0F2CE1-708D-4B45-9013-D5D11CBFDBAB}" type="sibTrans" cxnId="{381BF88A-D4FC-4CD0-A48E-9993300B6747}">
      <dgm:prSet/>
      <dgm:spPr/>
      <dgm:t>
        <a:bodyPr/>
        <a:lstStyle/>
        <a:p>
          <a:endParaRPr lang="ru-RU"/>
        </a:p>
      </dgm:t>
    </dgm:pt>
    <dgm:pt modelId="{E0AB2C15-62BC-40ED-B25A-5A19C31F2EB2}">
      <dgm:prSet custT="1"/>
      <dgm:spPr/>
      <dgm:t>
        <a:bodyPr/>
        <a:lstStyle/>
        <a:p>
          <a:r>
            <a:rPr lang="ru-RU" sz="1400" b="1"/>
            <a:t>Аналитическая информация о реализации деятельности  ювенальных специалистов при судах в Забайкальском крае</a:t>
          </a:r>
          <a:r>
            <a:rPr lang="ru-RU" sz="1400"/>
            <a:t> ...................................................................</a:t>
          </a:r>
          <a:r>
            <a:rPr lang="ru-RU" sz="1400" b="1"/>
            <a:t>37</a:t>
          </a:r>
        </a:p>
      </dgm:t>
    </dgm:pt>
    <dgm:pt modelId="{9F683548-8267-425F-BE0A-5F74C367EBC9}" type="parTrans" cxnId="{B8998896-007A-4A0B-AAE0-B8D80001F173}">
      <dgm:prSet/>
      <dgm:spPr/>
      <dgm:t>
        <a:bodyPr/>
        <a:lstStyle/>
        <a:p>
          <a:endParaRPr lang="ru-RU"/>
        </a:p>
      </dgm:t>
    </dgm:pt>
    <dgm:pt modelId="{269DE4B6-F339-403F-AE88-C9BAAFCFC47E}" type="sibTrans" cxnId="{B8998896-007A-4A0B-AAE0-B8D80001F173}">
      <dgm:prSet/>
      <dgm:spPr/>
      <dgm:t>
        <a:bodyPr/>
        <a:lstStyle/>
        <a:p>
          <a:endParaRPr lang="ru-RU"/>
        </a:p>
      </dgm:t>
    </dgm:pt>
    <dgm:pt modelId="{DEE81197-6C38-4FEE-984A-FB04FFE8E7B2}">
      <dgm:prSet phldrT="[Текст]"/>
      <dgm:spPr/>
      <dgm:t>
        <a:bodyPr/>
        <a:lstStyle/>
        <a:p>
          <a:r>
            <a:rPr lang="ru-RU"/>
            <a:t>5.</a:t>
          </a:r>
        </a:p>
      </dgm:t>
    </dgm:pt>
    <dgm:pt modelId="{84CEC842-A5B5-4F09-B1FC-33D45FE7552E}" type="parTrans" cxnId="{043BE32C-335F-4EA1-9E69-39360DF4D894}">
      <dgm:prSet/>
      <dgm:spPr/>
      <dgm:t>
        <a:bodyPr/>
        <a:lstStyle/>
        <a:p>
          <a:endParaRPr lang="ru-RU"/>
        </a:p>
      </dgm:t>
    </dgm:pt>
    <dgm:pt modelId="{F0A84E6B-F289-413F-B1FE-CD785A6B8569}" type="sibTrans" cxnId="{043BE32C-335F-4EA1-9E69-39360DF4D894}">
      <dgm:prSet/>
      <dgm:spPr/>
      <dgm:t>
        <a:bodyPr/>
        <a:lstStyle/>
        <a:p>
          <a:endParaRPr lang="ru-RU"/>
        </a:p>
      </dgm:t>
    </dgm:pt>
    <dgm:pt modelId="{BE789FE1-9E3E-4DBA-8C3D-687E96B9874E}">
      <dgm:prSet custT="1"/>
      <dgm:spPr/>
      <dgm:t>
        <a:bodyPr/>
        <a:lstStyle/>
        <a:p>
          <a:r>
            <a:rPr lang="ru-RU" sz="1400" b="1" i="1"/>
            <a:t>Приложение…………………………………………………51</a:t>
          </a:r>
          <a:endParaRPr lang="ru-RU" sz="1400"/>
        </a:p>
      </dgm:t>
    </dgm:pt>
    <dgm:pt modelId="{E59AA3AE-57B9-4F82-8F53-2A58D139A561}" type="parTrans" cxnId="{68C5542C-225E-49C3-9459-56DB8F20D7B3}">
      <dgm:prSet/>
      <dgm:spPr/>
    </dgm:pt>
    <dgm:pt modelId="{AFDBE70B-5CA8-468D-8D43-620ED203DE4E}" type="sibTrans" cxnId="{68C5542C-225E-49C3-9459-56DB8F20D7B3}">
      <dgm:prSet/>
      <dgm:spPr/>
    </dgm:pt>
    <dgm:pt modelId="{DC0E0953-D4BA-4BA5-9593-43AD0F4F5FD8}" type="pres">
      <dgm:prSet presAssocID="{7AE32F47-1839-4C64-BE45-8D864637402A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F14E657-BF0D-4E4B-8038-9E1525078DED}" type="pres">
      <dgm:prSet presAssocID="{BF35C528-B0C7-45B9-B9A2-D87CC28E4F91}" presName="composite" presStyleCnt="0"/>
      <dgm:spPr/>
    </dgm:pt>
    <dgm:pt modelId="{74CC0E26-52BA-4036-A461-733EAD195519}" type="pres">
      <dgm:prSet presAssocID="{BF35C528-B0C7-45B9-B9A2-D87CC28E4F91}" presName="parentText" presStyleLbl="alignNode1" presStyleIdx="0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8308C5-0175-43E7-9D07-D1309E4F4774}" type="pres">
      <dgm:prSet presAssocID="{BF35C528-B0C7-45B9-B9A2-D87CC28E4F91}" presName="descendantText" presStyleLbl="alignAcc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BF2096-A263-4CF1-BEFB-F043A98C3E3A}" type="pres">
      <dgm:prSet presAssocID="{947815E2-D60D-43A1-B183-CCEE45CDB3EB}" presName="sp" presStyleCnt="0"/>
      <dgm:spPr/>
    </dgm:pt>
    <dgm:pt modelId="{F5785C93-7964-45D5-829E-6BD3075764E0}" type="pres">
      <dgm:prSet presAssocID="{51F8A716-32F6-44BC-96DC-98199C51D468}" presName="composite" presStyleCnt="0"/>
      <dgm:spPr/>
    </dgm:pt>
    <dgm:pt modelId="{00CEB8C4-5396-4CBB-BB1F-34271EDA9CBE}" type="pres">
      <dgm:prSet presAssocID="{51F8A716-32F6-44BC-96DC-98199C51D468}" presName="parentText" presStyleLbl="alignNode1" presStyleIdx="1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35E6945-6D67-428E-AD17-CFE0E5281BA7}" type="pres">
      <dgm:prSet presAssocID="{51F8A716-32F6-44BC-96DC-98199C51D468}" presName="descendantText" presStyleLbl="alignAcc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ED3203-4DA9-4956-B476-008074B3936C}" type="pres">
      <dgm:prSet presAssocID="{92A2C00F-FB62-4695-B55D-997840E20903}" presName="sp" presStyleCnt="0"/>
      <dgm:spPr/>
    </dgm:pt>
    <dgm:pt modelId="{64AC8749-0F9E-4EAE-97E4-79D5D2A56427}" type="pres">
      <dgm:prSet presAssocID="{EA89D860-2ED5-4D7E-8234-923C8D4ACD82}" presName="composite" presStyleCnt="0"/>
      <dgm:spPr/>
    </dgm:pt>
    <dgm:pt modelId="{98758177-2C40-4CC9-AB80-011DE152331E}" type="pres">
      <dgm:prSet presAssocID="{EA89D860-2ED5-4D7E-8234-923C8D4ACD82}" presName="parentText" presStyleLbl="alignNode1" presStyleIdx="2" presStyleCnt="5" custLinFactNeighborX="0" custLinFactNeighborY="7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9724ACF-726A-466C-8E60-2E95CE3D5843}" type="pres">
      <dgm:prSet presAssocID="{EA89D860-2ED5-4D7E-8234-923C8D4ACD82}" presName="descendantText" presStyleLbl="alignAcc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9540C25-7AC4-4DEC-A9FB-2292411865A7}" type="pres">
      <dgm:prSet presAssocID="{DD772AFB-3903-4A56-8A40-A47AAEF56631}" presName="sp" presStyleCnt="0"/>
      <dgm:spPr/>
    </dgm:pt>
    <dgm:pt modelId="{D21B47ED-BCC9-4AB6-87D8-448E7E45D8D3}" type="pres">
      <dgm:prSet presAssocID="{EDA3CE5C-6C51-43E9-B6FF-DC037649FBAF}" presName="composite" presStyleCnt="0"/>
      <dgm:spPr/>
    </dgm:pt>
    <dgm:pt modelId="{5A5E714B-7BBC-444D-88FB-7F43CB8BA7C1}" type="pres">
      <dgm:prSet presAssocID="{EDA3CE5C-6C51-43E9-B6FF-DC037649FBAF}" presName="parentText" presStyleLbl="alignNode1" presStyleIdx="3" presStyleCnt="5" custLinFactNeighborX="0" custLinFactNeighborY="32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F71AD7F-1A2E-48E0-BBA7-BAA748C85930}" type="pres">
      <dgm:prSet presAssocID="{EDA3CE5C-6C51-43E9-B6FF-DC037649FBAF}" presName="descendantText" presStyleLbl="alignAcc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82C637-5C65-46DA-AF89-632D9004A814}" type="pres">
      <dgm:prSet presAssocID="{1B0F2CE1-708D-4B45-9013-D5D11CBFDBAB}" presName="sp" presStyleCnt="0"/>
      <dgm:spPr/>
    </dgm:pt>
    <dgm:pt modelId="{A9736643-650B-4CB1-B240-72A4C0DAFD2F}" type="pres">
      <dgm:prSet presAssocID="{DEE81197-6C38-4FEE-984A-FB04FFE8E7B2}" presName="composite" presStyleCnt="0"/>
      <dgm:spPr/>
    </dgm:pt>
    <dgm:pt modelId="{2F16B7B4-B2CD-44C3-BB0E-FD2850DE5860}" type="pres">
      <dgm:prSet presAssocID="{DEE81197-6C38-4FEE-984A-FB04FFE8E7B2}" presName="parentText" presStyleLbl="alignNode1" presStyleIdx="4" presStyleCnt="5" custLinFactNeighborX="0" custLinFactNeighborY="32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35AD87-E518-4033-9BFB-D41103C66965}" type="pres">
      <dgm:prSet presAssocID="{DEE81197-6C38-4FEE-984A-FB04FFE8E7B2}" presName="descendantText" presStyleLbl="alignAcc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277DF80-1D9C-4127-BB04-60DF3EF71F6F}" type="presOf" srcId="{E0AB2C15-62BC-40ED-B25A-5A19C31F2EB2}" destId="{CF71AD7F-1A2E-48E0-BBA7-BAA748C85930}" srcOrd="0" destOrd="0" presId="urn:microsoft.com/office/officeart/2005/8/layout/chevron2"/>
    <dgm:cxn modelId="{2DCEA002-D6A9-4B77-B251-2DD239BFCF2F}" type="presOf" srcId="{7AE32F47-1839-4C64-BE45-8D864637402A}" destId="{DC0E0953-D4BA-4BA5-9593-43AD0F4F5FD8}" srcOrd="0" destOrd="0" presId="urn:microsoft.com/office/officeart/2005/8/layout/chevron2"/>
    <dgm:cxn modelId="{FF6CCD5E-162E-4473-A908-C1241F61B78A}" type="presOf" srcId="{EF5CBC5C-6DEF-4F4E-A7DA-24A99CE78B15}" destId="{835E6945-6D67-428E-AD17-CFE0E5281BA7}" srcOrd="0" destOrd="0" presId="urn:microsoft.com/office/officeart/2005/8/layout/chevron2"/>
    <dgm:cxn modelId="{632A462D-6440-4EC5-BBA7-BA3FB82CA41A}" srcId="{7AE32F47-1839-4C64-BE45-8D864637402A}" destId="{BF35C528-B0C7-45B9-B9A2-D87CC28E4F91}" srcOrd="0" destOrd="0" parTransId="{4A3A0C4C-DF05-4745-BA39-64D3C4DCC2EC}" sibTransId="{947815E2-D60D-43A1-B183-CCEE45CDB3EB}"/>
    <dgm:cxn modelId="{F72455B1-2AC5-468A-8E47-A03F98E099EA}" type="presOf" srcId="{7FE3D932-1963-4B3B-899C-96642F568EEA}" destId="{B9724ACF-726A-466C-8E60-2E95CE3D5843}" srcOrd="0" destOrd="0" presId="urn:microsoft.com/office/officeart/2005/8/layout/chevron2"/>
    <dgm:cxn modelId="{8FF7B712-1285-4CCF-B501-C75E3BA5DB57}" type="presOf" srcId="{51F8A716-32F6-44BC-96DC-98199C51D468}" destId="{00CEB8C4-5396-4CBB-BB1F-34271EDA9CBE}" srcOrd="0" destOrd="0" presId="urn:microsoft.com/office/officeart/2005/8/layout/chevron2"/>
    <dgm:cxn modelId="{7680403D-6E82-45A0-BC1F-A6AFEA38D989}" type="presOf" srcId="{A5F70701-AE8D-46EF-A5A4-8F80419657B6}" destId="{358308C5-0175-43E7-9D07-D1309E4F4774}" srcOrd="0" destOrd="0" presId="urn:microsoft.com/office/officeart/2005/8/layout/chevron2"/>
    <dgm:cxn modelId="{B71BD7BF-7228-4034-8390-EF964B415FB5}" type="presOf" srcId="{BE789FE1-9E3E-4DBA-8C3D-687E96B9874E}" destId="{6835AD87-E518-4033-9BFB-D41103C66965}" srcOrd="0" destOrd="0" presId="urn:microsoft.com/office/officeart/2005/8/layout/chevron2"/>
    <dgm:cxn modelId="{CBC3D0C7-5676-4AF0-AF0D-AF6F16DE90EF}" type="presOf" srcId="{EA89D860-2ED5-4D7E-8234-923C8D4ACD82}" destId="{98758177-2C40-4CC9-AB80-011DE152331E}" srcOrd="0" destOrd="0" presId="urn:microsoft.com/office/officeart/2005/8/layout/chevron2"/>
    <dgm:cxn modelId="{4164EB4E-AD0B-4203-96F5-AD25A6905C60}" type="presOf" srcId="{BF35C528-B0C7-45B9-B9A2-D87CC28E4F91}" destId="{74CC0E26-52BA-4036-A461-733EAD195519}" srcOrd="0" destOrd="0" presId="urn:microsoft.com/office/officeart/2005/8/layout/chevron2"/>
    <dgm:cxn modelId="{AE2EBDD9-1DBD-4E71-8EE6-1FA6A6112C65}" type="presOf" srcId="{DEE81197-6C38-4FEE-984A-FB04FFE8E7B2}" destId="{2F16B7B4-B2CD-44C3-BB0E-FD2850DE5860}" srcOrd="0" destOrd="0" presId="urn:microsoft.com/office/officeart/2005/8/layout/chevron2"/>
    <dgm:cxn modelId="{6F1ABE8D-3FAF-4721-9C90-746A6BE3AF05}" type="presOf" srcId="{EDA3CE5C-6C51-43E9-B6FF-DC037649FBAF}" destId="{5A5E714B-7BBC-444D-88FB-7F43CB8BA7C1}" srcOrd="0" destOrd="0" presId="urn:microsoft.com/office/officeart/2005/8/layout/chevron2"/>
    <dgm:cxn modelId="{381BF88A-D4FC-4CD0-A48E-9993300B6747}" srcId="{7AE32F47-1839-4C64-BE45-8D864637402A}" destId="{EDA3CE5C-6C51-43E9-B6FF-DC037649FBAF}" srcOrd="3" destOrd="0" parTransId="{44D68868-B645-4F50-9BC8-D2F2A6969CAF}" sibTransId="{1B0F2CE1-708D-4B45-9013-D5D11CBFDBAB}"/>
    <dgm:cxn modelId="{68C5542C-225E-49C3-9459-56DB8F20D7B3}" srcId="{DEE81197-6C38-4FEE-984A-FB04FFE8E7B2}" destId="{BE789FE1-9E3E-4DBA-8C3D-687E96B9874E}" srcOrd="0" destOrd="0" parTransId="{E59AA3AE-57B9-4F82-8F53-2A58D139A561}" sibTransId="{AFDBE70B-5CA8-468D-8D43-620ED203DE4E}"/>
    <dgm:cxn modelId="{3DF8AFD8-D39F-4BCB-9240-EB4278DDEA25}" srcId="{EA89D860-2ED5-4D7E-8234-923C8D4ACD82}" destId="{7FE3D932-1963-4B3B-899C-96642F568EEA}" srcOrd="0" destOrd="0" parTransId="{08A839FA-82CD-4982-A038-9E25C2785A05}" sibTransId="{0C0DF9DE-9432-4589-83B3-EFA2EF05676E}"/>
    <dgm:cxn modelId="{5E0AF216-FFCB-4BB1-840D-6AD83546D98B}" srcId="{51F8A716-32F6-44BC-96DC-98199C51D468}" destId="{EF5CBC5C-6DEF-4F4E-A7DA-24A99CE78B15}" srcOrd="0" destOrd="0" parTransId="{4C5E5E7A-13C0-48CC-A85C-06DCCD6D89EF}" sibTransId="{7CC7ACE8-B97B-47C7-9AFD-EF04C42B205D}"/>
    <dgm:cxn modelId="{94CBC852-A166-4C2C-9EEE-4665E0371EFD}" srcId="{7AE32F47-1839-4C64-BE45-8D864637402A}" destId="{51F8A716-32F6-44BC-96DC-98199C51D468}" srcOrd="1" destOrd="0" parTransId="{2FCDE441-28A4-45D7-B691-225BC5A71FA1}" sibTransId="{92A2C00F-FB62-4695-B55D-997840E20903}"/>
    <dgm:cxn modelId="{389C0BE8-8711-4D7F-AE55-78612603371E}" srcId="{7AE32F47-1839-4C64-BE45-8D864637402A}" destId="{EA89D860-2ED5-4D7E-8234-923C8D4ACD82}" srcOrd="2" destOrd="0" parTransId="{570195F0-7E99-4B7B-8FFA-C02F77541556}" sibTransId="{DD772AFB-3903-4A56-8A40-A47AAEF56631}"/>
    <dgm:cxn modelId="{1655664E-E0E5-4C7A-A164-8352F2795F40}" srcId="{BF35C528-B0C7-45B9-B9A2-D87CC28E4F91}" destId="{A5F70701-AE8D-46EF-A5A4-8F80419657B6}" srcOrd="0" destOrd="0" parTransId="{0D98ED66-4138-428F-9F29-D69B171AA354}" sibTransId="{1E44029A-F61B-42F1-BA11-C013E03687B5}"/>
    <dgm:cxn modelId="{B8998896-007A-4A0B-AAE0-B8D80001F173}" srcId="{EDA3CE5C-6C51-43E9-B6FF-DC037649FBAF}" destId="{E0AB2C15-62BC-40ED-B25A-5A19C31F2EB2}" srcOrd="0" destOrd="0" parTransId="{9F683548-8267-425F-BE0A-5F74C367EBC9}" sibTransId="{269DE4B6-F339-403F-AE88-C9BAAFCFC47E}"/>
    <dgm:cxn modelId="{043BE32C-335F-4EA1-9E69-39360DF4D894}" srcId="{7AE32F47-1839-4C64-BE45-8D864637402A}" destId="{DEE81197-6C38-4FEE-984A-FB04FFE8E7B2}" srcOrd="4" destOrd="0" parTransId="{84CEC842-A5B5-4F09-B1FC-33D45FE7552E}" sibTransId="{F0A84E6B-F289-413F-B1FE-CD785A6B8569}"/>
    <dgm:cxn modelId="{6750509D-C4DD-4308-A0B5-3DC97C70928F}" type="presParOf" srcId="{DC0E0953-D4BA-4BA5-9593-43AD0F4F5FD8}" destId="{1F14E657-BF0D-4E4B-8038-9E1525078DED}" srcOrd="0" destOrd="0" presId="urn:microsoft.com/office/officeart/2005/8/layout/chevron2"/>
    <dgm:cxn modelId="{3B6FB633-6DB8-40C1-ACD9-EFF00374FBBB}" type="presParOf" srcId="{1F14E657-BF0D-4E4B-8038-9E1525078DED}" destId="{74CC0E26-52BA-4036-A461-733EAD195519}" srcOrd="0" destOrd="0" presId="urn:microsoft.com/office/officeart/2005/8/layout/chevron2"/>
    <dgm:cxn modelId="{FC28095E-A5DB-4080-A672-599440559BAE}" type="presParOf" srcId="{1F14E657-BF0D-4E4B-8038-9E1525078DED}" destId="{358308C5-0175-43E7-9D07-D1309E4F4774}" srcOrd="1" destOrd="0" presId="urn:microsoft.com/office/officeart/2005/8/layout/chevron2"/>
    <dgm:cxn modelId="{6EBBDB09-6D81-4AFC-BBDC-FE6D76066207}" type="presParOf" srcId="{DC0E0953-D4BA-4BA5-9593-43AD0F4F5FD8}" destId="{37BF2096-A263-4CF1-BEFB-F043A98C3E3A}" srcOrd="1" destOrd="0" presId="urn:microsoft.com/office/officeart/2005/8/layout/chevron2"/>
    <dgm:cxn modelId="{75A3B753-D638-44FF-927C-B7D3B06E31D6}" type="presParOf" srcId="{DC0E0953-D4BA-4BA5-9593-43AD0F4F5FD8}" destId="{F5785C93-7964-45D5-829E-6BD3075764E0}" srcOrd="2" destOrd="0" presId="urn:microsoft.com/office/officeart/2005/8/layout/chevron2"/>
    <dgm:cxn modelId="{CB73135E-65DA-480C-BDB3-92FCEB685ADA}" type="presParOf" srcId="{F5785C93-7964-45D5-829E-6BD3075764E0}" destId="{00CEB8C4-5396-4CBB-BB1F-34271EDA9CBE}" srcOrd="0" destOrd="0" presId="urn:microsoft.com/office/officeart/2005/8/layout/chevron2"/>
    <dgm:cxn modelId="{8C39DF41-6766-4E4F-B78F-580E297FF81A}" type="presParOf" srcId="{F5785C93-7964-45D5-829E-6BD3075764E0}" destId="{835E6945-6D67-428E-AD17-CFE0E5281BA7}" srcOrd="1" destOrd="0" presId="urn:microsoft.com/office/officeart/2005/8/layout/chevron2"/>
    <dgm:cxn modelId="{A26E8B48-BC06-4923-9C17-0B37F18D7F04}" type="presParOf" srcId="{DC0E0953-D4BA-4BA5-9593-43AD0F4F5FD8}" destId="{B0ED3203-4DA9-4956-B476-008074B3936C}" srcOrd="3" destOrd="0" presId="urn:microsoft.com/office/officeart/2005/8/layout/chevron2"/>
    <dgm:cxn modelId="{911D6E50-FB92-46CD-934D-ADE4D05C387A}" type="presParOf" srcId="{DC0E0953-D4BA-4BA5-9593-43AD0F4F5FD8}" destId="{64AC8749-0F9E-4EAE-97E4-79D5D2A56427}" srcOrd="4" destOrd="0" presId="urn:microsoft.com/office/officeart/2005/8/layout/chevron2"/>
    <dgm:cxn modelId="{C726F351-8E69-46C1-A791-C4797DBF8F68}" type="presParOf" srcId="{64AC8749-0F9E-4EAE-97E4-79D5D2A56427}" destId="{98758177-2C40-4CC9-AB80-011DE152331E}" srcOrd="0" destOrd="0" presId="urn:microsoft.com/office/officeart/2005/8/layout/chevron2"/>
    <dgm:cxn modelId="{07DBE16B-26B6-4437-BB60-A09D21528E49}" type="presParOf" srcId="{64AC8749-0F9E-4EAE-97E4-79D5D2A56427}" destId="{B9724ACF-726A-466C-8E60-2E95CE3D5843}" srcOrd="1" destOrd="0" presId="urn:microsoft.com/office/officeart/2005/8/layout/chevron2"/>
    <dgm:cxn modelId="{A1B58E09-076D-47DF-A406-01886ADA727C}" type="presParOf" srcId="{DC0E0953-D4BA-4BA5-9593-43AD0F4F5FD8}" destId="{A9540C25-7AC4-4DEC-A9FB-2292411865A7}" srcOrd="5" destOrd="0" presId="urn:microsoft.com/office/officeart/2005/8/layout/chevron2"/>
    <dgm:cxn modelId="{1AAC422D-D181-4B21-8AC7-9F7C0A83244F}" type="presParOf" srcId="{DC0E0953-D4BA-4BA5-9593-43AD0F4F5FD8}" destId="{D21B47ED-BCC9-4AB6-87D8-448E7E45D8D3}" srcOrd="6" destOrd="0" presId="urn:microsoft.com/office/officeart/2005/8/layout/chevron2"/>
    <dgm:cxn modelId="{193032AB-4BD0-4E53-89D8-B010B1878D06}" type="presParOf" srcId="{D21B47ED-BCC9-4AB6-87D8-448E7E45D8D3}" destId="{5A5E714B-7BBC-444D-88FB-7F43CB8BA7C1}" srcOrd="0" destOrd="0" presId="urn:microsoft.com/office/officeart/2005/8/layout/chevron2"/>
    <dgm:cxn modelId="{E301A4F1-E161-4BD3-9FF8-F2434A1FF7C3}" type="presParOf" srcId="{D21B47ED-BCC9-4AB6-87D8-448E7E45D8D3}" destId="{CF71AD7F-1A2E-48E0-BBA7-BAA748C85930}" srcOrd="1" destOrd="0" presId="urn:microsoft.com/office/officeart/2005/8/layout/chevron2"/>
    <dgm:cxn modelId="{761F651B-2EF6-44B9-8710-7242836879AE}" type="presParOf" srcId="{DC0E0953-D4BA-4BA5-9593-43AD0F4F5FD8}" destId="{6282C637-5C65-46DA-AF89-632D9004A814}" srcOrd="7" destOrd="0" presId="urn:microsoft.com/office/officeart/2005/8/layout/chevron2"/>
    <dgm:cxn modelId="{A6A1E060-8293-465B-B42F-6E8B4560ADD2}" type="presParOf" srcId="{DC0E0953-D4BA-4BA5-9593-43AD0F4F5FD8}" destId="{A9736643-650B-4CB1-B240-72A4C0DAFD2F}" srcOrd="8" destOrd="0" presId="urn:microsoft.com/office/officeart/2005/8/layout/chevron2"/>
    <dgm:cxn modelId="{F837913C-9F14-4949-9164-846397E011FF}" type="presParOf" srcId="{A9736643-650B-4CB1-B240-72A4C0DAFD2F}" destId="{2F16B7B4-B2CD-44C3-BB0E-FD2850DE5860}" srcOrd="0" destOrd="0" presId="urn:microsoft.com/office/officeart/2005/8/layout/chevron2"/>
    <dgm:cxn modelId="{98C6CA1A-6931-418E-AF61-796B5BAABD8E}" type="presParOf" srcId="{A9736643-650B-4CB1-B240-72A4C0DAFD2F}" destId="{6835AD87-E518-4033-9BFB-D41103C66965}" srcOrd="1" destOrd="0" presId="urn:microsoft.com/office/officeart/2005/8/layout/chevron2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180B814-E805-45EA-8EA5-7393180238E7}" type="doc">
      <dgm:prSet loTypeId="urn:microsoft.com/office/officeart/2005/8/layout/vList2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3168A51-C414-4CF5-A715-1C9108206179}">
      <dgm:prSet custT="1"/>
      <dgm:spPr/>
      <dgm:t>
        <a:bodyPr/>
        <a:lstStyle/>
        <a:p>
          <a:pPr algn="ctr"/>
          <a:r>
            <a:rPr lang="ru-RU" sz="1800" b="1" i="1"/>
            <a:t>Законодательство в части защиты прав несовершеннолетних</a:t>
          </a:r>
          <a:endParaRPr lang="ru-RU" sz="1800" i="1"/>
        </a:p>
      </dgm:t>
    </dgm:pt>
    <dgm:pt modelId="{49B22B5F-D142-4905-B095-C338DC8E2572}" type="parTrans" cxnId="{1528E41C-6EC6-4A44-941E-0F46B9E39EB8}">
      <dgm:prSet/>
      <dgm:spPr/>
      <dgm:t>
        <a:bodyPr/>
        <a:lstStyle/>
        <a:p>
          <a:endParaRPr lang="ru-RU"/>
        </a:p>
      </dgm:t>
    </dgm:pt>
    <dgm:pt modelId="{5E0AD5F8-F740-4C69-942F-3CD0DAE2BF08}" type="sibTrans" cxnId="{1528E41C-6EC6-4A44-941E-0F46B9E39EB8}">
      <dgm:prSet/>
      <dgm:spPr/>
      <dgm:t>
        <a:bodyPr/>
        <a:lstStyle/>
        <a:p>
          <a:endParaRPr lang="ru-RU"/>
        </a:p>
      </dgm:t>
    </dgm:pt>
    <dgm:pt modelId="{A0D9E98A-489D-436D-B3BC-7BB5CFB1840D}" type="pres">
      <dgm:prSet presAssocID="{7180B814-E805-45EA-8EA5-7393180238E7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6366CAB-B186-4432-8969-DC0EDBA49778}" type="pres">
      <dgm:prSet presAssocID="{63168A51-C414-4CF5-A715-1C9108206179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9256D2B-048C-465F-8D0F-E0F9A661693A}" type="presOf" srcId="{63168A51-C414-4CF5-A715-1C9108206179}" destId="{F6366CAB-B186-4432-8969-DC0EDBA49778}" srcOrd="0" destOrd="0" presId="urn:microsoft.com/office/officeart/2005/8/layout/vList2"/>
    <dgm:cxn modelId="{BD89F03F-5C11-48D0-91C0-ECDF8ADF1AEB}" type="presOf" srcId="{7180B814-E805-45EA-8EA5-7393180238E7}" destId="{A0D9E98A-489D-436D-B3BC-7BB5CFB1840D}" srcOrd="0" destOrd="0" presId="urn:microsoft.com/office/officeart/2005/8/layout/vList2"/>
    <dgm:cxn modelId="{1528E41C-6EC6-4A44-941E-0F46B9E39EB8}" srcId="{7180B814-E805-45EA-8EA5-7393180238E7}" destId="{63168A51-C414-4CF5-A715-1C9108206179}" srcOrd="0" destOrd="0" parTransId="{49B22B5F-D142-4905-B095-C338DC8E2572}" sibTransId="{5E0AD5F8-F740-4C69-942F-3CD0DAE2BF08}"/>
    <dgm:cxn modelId="{20AD71BE-DB06-419F-BFBA-7B5058C1F21E}" type="presParOf" srcId="{A0D9E98A-489D-436D-B3BC-7BB5CFB1840D}" destId="{F6366CAB-B186-4432-8969-DC0EDBA49778}" srcOrd="0" destOrd="0" presId="urn:microsoft.com/office/officeart/2005/8/layout/vList2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73DCE5FD-6684-4594-9C08-B79A0B717376}" type="doc">
      <dgm:prSet loTypeId="urn:microsoft.com/office/officeart/2005/8/layout/list1" loCatId="list" qsTypeId="urn:microsoft.com/office/officeart/2005/8/quickstyle/3d1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F6BB3302-E182-4E4D-98B8-91F8EDE0DE4C}">
      <dgm:prSet custT="1"/>
      <dgm:spPr/>
      <dgm:t>
        <a:bodyPr/>
        <a:lstStyle/>
        <a:p>
          <a:r>
            <a:rPr lang="ru-RU" sz="1400" b="0" i="0">
              <a:latin typeface="Times New Roman" pitchFamily="18" charset="0"/>
              <a:cs typeface="Times New Roman" pitchFamily="18" charset="0"/>
            </a:rPr>
            <a:t>Международно-правовые акты</a:t>
          </a:r>
        </a:p>
      </dgm:t>
    </dgm:pt>
    <dgm:pt modelId="{8C6027A3-6E95-4BA4-ABB9-81537600CE79}" type="parTrans" cxnId="{F76FE4C8-1D0E-40B6-8BC1-358677183329}">
      <dgm:prSet/>
      <dgm:spPr/>
      <dgm:t>
        <a:bodyPr/>
        <a:lstStyle/>
        <a:p>
          <a:endParaRPr lang="ru-RU" sz="1400"/>
        </a:p>
      </dgm:t>
    </dgm:pt>
    <dgm:pt modelId="{D94D8A47-02F9-4C5F-ADD7-EDE84F7C2A3C}" type="sibTrans" cxnId="{F76FE4C8-1D0E-40B6-8BC1-358677183329}">
      <dgm:prSet/>
      <dgm:spPr/>
      <dgm:t>
        <a:bodyPr/>
        <a:lstStyle/>
        <a:p>
          <a:endParaRPr lang="ru-RU" sz="1400"/>
        </a:p>
      </dgm:t>
    </dgm:pt>
    <dgm:pt modelId="{DE9AAA6C-8169-40D4-A2D3-EEE370F66D48}">
      <dgm:prSet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Федеральные нормативные правовые акты (законы и подзаконные акты), действующие на всей территории РФ</a:t>
          </a:r>
        </a:p>
      </dgm:t>
    </dgm:pt>
    <dgm:pt modelId="{CC020FDB-D9EF-4CF0-82DD-EF5F8CACD528}" type="parTrans" cxnId="{8868FA10-2EC5-48C6-8080-CA2127B76214}">
      <dgm:prSet/>
      <dgm:spPr/>
      <dgm:t>
        <a:bodyPr/>
        <a:lstStyle/>
        <a:p>
          <a:endParaRPr lang="ru-RU" sz="1400"/>
        </a:p>
      </dgm:t>
    </dgm:pt>
    <dgm:pt modelId="{0361F143-B351-4F83-A928-50D86B2C1CC2}" type="sibTrans" cxnId="{8868FA10-2EC5-48C6-8080-CA2127B76214}">
      <dgm:prSet/>
      <dgm:spPr/>
      <dgm:t>
        <a:bodyPr/>
        <a:lstStyle/>
        <a:p>
          <a:endParaRPr lang="ru-RU" sz="1400"/>
        </a:p>
      </dgm:t>
    </dgm:pt>
    <dgm:pt modelId="{0A6A8DB6-4665-4494-BA66-B86B40A0F1AE}">
      <dgm:prSet custT="1"/>
      <dgm:spPr/>
      <dgm:t>
        <a:bodyPr/>
        <a:lstStyle/>
        <a:p>
          <a:r>
            <a:rPr lang="ru-RU" sz="1400"/>
            <a:t>Законы и подзаконные акты субъектов Российской Федерации</a:t>
          </a:r>
        </a:p>
      </dgm:t>
    </dgm:pt>
    <dgm:pt modelId="{3B23C363-9D5E-4210-9446-8B779F4977B2}" type="parTrans" cxnId="{9EA4405C-9A8B-4E80-A803-A00729142636}">
      <dgm:prSet/>
      <dgm:spPr/>
      <dgm:t>
        <a:bodyPr/>
        <a:lstStyle/>
        <a:p>
          <a:endParaRPr lang="ru-RU" sz="1400"/>
        </a:p>
      </dgm:t>
    </dgm:pt>
    <dgm:pt modelId="{7040C3EA-CB02-42EF-9CD0-952F41BCB0DE}" type="sibTrans" cxnId="{9EA4405C-9A8B-4E80-A803-A00729142636}">
      <dgm:prSet/>
      <dgm:spPr/>
      <dgm:t>
        <a:bodyPr/>
        <a:lstStyle/>
        <a:p>
          <a:endParaRPr lang="ru-RU" sz="1400"/>
        </a:p>
      </dgm:t>
    </dgm:pt>
    <dgm:pt modelId="{F139C81D-12E8-4AFB-A27E-75F559C54615}" type="pres">
      <dgm:prSet presAssocID="{73DCE5FD-6684-4594-9C08-B79A0B717376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2DD05A6-E0A4-4B78-9E5F-7814472433C9}" type="pres">
      <dgm:prSet presAssocID="{F6BB3302-E182-4E4D-98B8-91F8EDE0DE4C}" presName="parentLin" presStyleCnt="0"/>
      <dgm:spPr/>
    </dgm:pt>
    <dgm:pt modelId="{AB96037C-6FC9-471D-8E78-DA0B2E19732B}" type="pres">
      <dgm:prSet presAssocID="{F6BB3302-E182-4E4D-98B8-91F8EDE0DE4C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EFFCBE7E-2A2D-40C7-BEE3-45249D187AEB}" type="pres">
      <dgm:prSet presAssocID="{F6BB3302-E182-4E4D-98B8-91F8EDE0DE4C}" presName="parentText" presStyleLbl="node1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730656-92B0-46B5-B36F-B7770153F0CD}" type="pres">
      <dgm:prSet presAssocID="{F6BB3302-E182-4E4D-98B8-91F8EDE0DE4C}" presName="negativeSpace" presStyleCnt="0"/>
      <dgm:spPr/>
    </dgm:pt>
    <dgm:pt modelId="{3D7DAB77-AE83-41FF-9C64-EE7EBB31AF72}" type="pres">
      <dgm:prSet presAssocID="{F6BB3302-E182-4E4D-98B8-91F8EDE0DE4C}" presName="childText" presStyleLbl="conFgAcc1" presStyleIdx="0" presStyleCnt="3">
        <dgm:presLayoutVars>
          <dgm:bulletEnabled val="1"/>
        </dgm:presLayoutVars>
      </dgm:prSet>
      <dgm:spPr/>
    </dgm:pt>
    <dgm:pt modelId="{F2083CF6-897C-4CA0-A16D-5696FF870296}" type="pres">
      <dgm:prSet presAssocID="{D94D8A47-02F9-4C5F-ADD7-EDE84F7C2A3C}" presName="spaceBetweenRectangles" presStyleCnt="0"/>
      <dgm:spPr/>
    </dgm:pt>
    <dgm:pt modelId="{DF4159B3-D5D8-4136-8AFE-51CC94744651}" type="pres">
      <dgm:prSet presAssocID="{DE9AAA6C-8169-40D4-A2D3-EEE370F66D48}" presName="parentLin" presStyleCnt="0"/>
      <dgm:spPr/>
    </dgm:pt>
    <dgm:pt modelId="{E4E1D8E2-9087-42E0-88AF-B47B4E35820F}" type="pres">
      <dgm:prSet presAssocID="{DE9AAA6C-8169-40D4-A2D3-EEE370F66D48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8FADB4DC-55DD-4DDA-BCC1-3854FAE8BA18}" type="pres">
      <dgm:prSet presAssocID="{DE9AAA6C-8169-40D4-A2D3-EEE370F66D48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85DD46D-B468-406C-8B69-63B11C17F7A1}" type="pres">
      <dgm:prSet presAssocID="{DE9AAA6C-8169-40D4-A2D3-EEE370F66D48}" presName="negativeSpace" presStyleCnt="0"/>
      <dgm:spPr/>
    </dgm:pt>
    <dgm:pt modelId="{2DF24963-1671-4AD2-8B84-FEE9A3FBC6D5}" type="pres">
      <dgm:prSet presAssocID="{DE9AAA6C-8169-40D4-A2D3-EEE370F66D48}" presName="childText" presStyleLbl="conFgAcc1" presStyleIdx="1" presStyleCnt="3">
        <dgm:presLayoutVars>
          <dgm:bulletEnabled val="1"/>
        </dgm:presLayoutVars>
      </dgm:prSet>
      <dgm:spPr/>
    </dgm:pt>
    <dgm:pt modelId="{CCC60109-6CD8-4B29-BFB0-A22237B739C4}" type="pres">
      <dgm:prSet presAssocID="{0361F143-B351-4F83-A928-50D86B2C1CC2}" presName="spaceBetweenRectangles" presStyleCnt="0"/>
      <dgm:spPr/>
    </dgm:pt>
    <dgm:pt modelId="{7FD1082F-43EB-4E03-B872-3FE3A62AE97E}" type="pres">
      <dgm:prSet presAssocID="{0A6A8DB6-4665-4494-BA66-B86B40A0F1AE}" presName="parentLin" presStyleCnt="0"/>
      <dgm:spPr/>
    </dgm:pt>
    <dgm:pt modelId="{6618C362-E739-47AC-91DD-5A66F9C50F36}" type="pres">
      <dgm:prSet presAssocID="{0A6A8DB6-4665-4494-BA66-B86B40A0F1AE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C7BE1BBD-1FF1-46E6-8C17-7B1A3BB10FBC}" type="pres">
      <dgm:prSet presAssocID="{0A6A8DB6-4665-4494-BA66-B86B40A0F1AE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1E352CB-139C-49B1-95B5-05676E774EFE}" type="pres">
      <dgm:prSet presAssocID="{0A6A8DB6-4665-4494-BA66-B86B40A0F1AE}" presName="negativeSpace" presStyleCnt="0"/>
      <dgm:spPr/>
    </dgm:pt>
    <dgm:pt modelId="{4E1F0506-B36F-4488-A95E-DA64BC201233}" type="pres">
      <dgm:prSet presAssocID="{0A6A8DB6-4665-4494-BA66-B86B40A0F1AE}" presName="childText" presStyleLbl="conFgAcc1" presStyleIdx="2" presStyleCnt="3">
        <dgm:presLayoutVars>
          <dgm:bulletEnabled val="1"/>
        </dgm:presLayoutVars>
      </dgm:prSet>
      <dgm:spPr/>
    </dgm:pt>
  </dgm:ptLst>
  <dgm:cxnLst>
    <dgm:cxn modelId="{83150B52-1D74-4B5F-84D0-CC06202BF44F}" type="presOf" srcId="{F6BB3302-E182-4E4D-98B8-91F8EDE0DE4C}" destId="{EFFCBE7E-2A2D-40C7-BEE3-45249D187AEB}" srcOrd="1" destOrd="0" presId="urn:microsoft.com/office/officeart/2005/8/layout/list1"/>
    <dgm:cxn modelId="{D5125091-2B04-44B0-93FB-B8FF952DE67D}" type="presOf" srcId="{73DCE5FD-6684-4594-9C08-B79A0B717376}" destId="{F139C81D-12E8-4AFB-A27E-75F559C54615}" srcOrd="0" destOrd="0" presId="urn:microsoft.com/office/officeart/2005/8/layout/list1"/>
    <dgm:cxn modelId="{8868FA10-2EC5-48C6-8080-CA2127B76214}" srcId="{73DCE5FD-6684-4594-9C08-B79A0B717376}" destId="{DE9AAA6C-8169-40D4-A2D3-EEE370F66D48}" srcOrd="1" destOrd="0" parTransId="{CC020FDB-D9EF-4CF0-82DD-EF5F8CACD528}" sibTransId="{0361F143-B351-4F83-A928-50D86B2C1CC2}"/>
    <dgm:cxn modelId="{9EA4405C-9A8B-4E80-A803-A00729142636}" srcId="{73DCE5FD-6684-4594-9C08-B79A0B717376}" destId="{0A6A8DB6-4665-4494-BA66-B86B40A0F1AE}" srcOrd="2" destOrd="0" parTransId="{3B23C363-9D5E-4210-9446-8B779F4977B2}" sibTransId="{7040C3EA-CB02-42EF-9CD0-952F41BCB0DE}"/>
    <dgm:cxn modelId="{F8D3A5A1-B780-48BA-BE3C-B3D0C359345D}" type="presOf" srcId="{DE9AAA6C-8169-40D4-A2D3-EEE370F66D48}" destId="{8FADB4DC-55DD-4DDA-BCC1-3854FAE8BA18}" srcOrd="1" destOrd="0" presId="urn:microsoft.com/office/officeart/2005/8/layout/list1"/>
    <dgm:cxn modelId="{8CFDAE3B-0467-49EF-9029-3B19A808DC71}" type="presOf" srcId="{F6BB3302-E182-4E4D-98B8-91F8EDE0DE4C}" destId="{AB96037C-6FC9-471D-8E78-DA0B2E19732B}" srcOrd="0" destOrd="0" presId="urn:microsoft.com/office/officeart/2005/8/layout/list1"/>
    <dgm:cxn modelId="{F76FE4C8-1D0E-40B6-8BC1-358677183329}" srcId="{73DCE5FD-6684-4594-9C08-B79A0B717376}" destId="{F6BB3302-E182-4E4D-98B8-91F8EDE0DE4C}" srcOrd="0" destOrd="0" parTransId="{8C6027A3-6E95-4BA4-ABB9-81537600CE79}" sibTransId="{D94D8A47-02F9-4C5F-ADD7-EDE84F7C2A3C}"/>
    <dgm:cxn modelId="{606C9A31-98EA-483E-848F-B9E23D0B3F15}" type="presOf" srcId="{0A6A8DB6-4665-4494-BA66-B86B40A0F1AE}" destId="{6618C362-E739-47AC-91DD-5A66F9C50F36}" srcOrd="0" destOrd="0" presId="urn:microsoft.com/office/officeart/2005/8/layout/list1"/>
    <dgm:cxn modelId="{9D666A25-5CA4-408B-BBA7-BFC799331E18}" type="presOf" srcId="{0A6A8DB6-4665-4494-BA66-B86B40A0F1AE}" destId="{C7BE1BBD-1FF1-46E6-8C17-7B1A3BB10FBC}" srcOrd="1" destOrd="0" presId="urn:microsoft.com/office/officeart/2005/8/layout/list1"/>
    <dgm:cxn modelId="{8C6D6879-CEE6-4545-96EC-EBA93BC5B1AC}" type="presOf" srcId="{DE9AAA6C-8169-40D4-A2D3-EEE370F66D48}" destId="{E4E1D8E2-9087-42E0-88AF-B47B4E35820F}" srcOrd="0" destOrd="0" presId="urn:microsoft.com/office/officeart/2005/8/layout/list1"/>
    <dgm:cxn modelId="{85F6D54F-E5FF-4EEE-BB96-971FFD0AD259}" type="presParOf" srcId="{F139C81D-12E8-4AFB-A27E-75F559C54615}" destId="{C2DD05A6-E0A4-4B78-9E5F-7814472433C9}" srcOrd="0" destOrd="0" presId="urn:microsoft.com/office/officeart/2005/8/layout/list1"/>
    <dgm:cxn modelId="{D7815C07-AA3C-4DA2-B9F9-0060F0DBCDEC}" type="presParOf" srcId="{C2DD05A6-E0A4-4B78-9E5F-7814472433C9}" destId="{AB96037C-6FC9-471D-8E78-DA0B2E19732B}" srcOrd="0" destOrd="0" presId="urn:microsoft.com/office/officeart/2005/8/layout/list1"/>
    <dgm:cxn modelId="{DC0EF0F2-3B4E-4DE4-AF7D-E246CC3D002E}" type="presParOf" srcId="{C2DD05A6-E0A4-4B78-9E5F-7814472433C9}" destId="{EFFCBE7E-2A2D-40C7-BEE3-45249D187AEB}" srcOrd="1" destOrd="0" presId="urn:microsoft.com/office/officeart/2005/8/layout/list1"/>
    <dgm:cxn modelId="{5CB5889B-13D2-4A83-97AE-E3EDA3EE22C5}" type="presParOf" srcId="{F139C81D-12E8-4AFB-A27E-75F559C54615}" destId="{7C730656-92B0-46B5-B36F-B7770153F0CD}" srcOrd="1" destOrd="0" presId="urn:microsoft.com/office/officeart/2005/8/layout/list1"/>
    <dgm:cxn modelId="{146C98D8-D380-4B9B-82E8-900E2FB410BC}" type="presParOf" srcId="{F139C81D-12E8-4AFB-A27E-75F559C54615}" destId="{3D7DAB77-AE83-41FF-9C64-EE7EBB31AF72}" srcOrd="2" destOrd="0" presId="urn:microsoft.com/office/officeart/2005/8/layout/list1"/>
    <dgm:cxn modelId="{AB4BB851-49CE-4C8E-B800-4E4DB4A02F17}" type="presParOf" srcId="{F139C81D-12E8-4AFB-A27E-75F559C54615}" destId="{F2083CF6-897C-4CA0-A16D-5696FF870296}" srcOrd="3" destOrd="0" presId="urn:microsoft.com/office/officeart/2005/8/layout/list1"/>
    <dgm:cxn modelId="{AB32E94E-D583-4899-8A5D-137A65BD24D0}" type="presParOf" srcId="{F139C81D-12E8-4AFB-A27E-75F559C54615}" destId="{DF4159B3-D5D8-4136-8AFE-51CC94744651}" srcOrd="4" destOrd="0" presId="urn:microsoft.com/office/officeart/2005/8/layout/list1"/>
    <dgm:cxn modelId="{D85C050B-AEB7-47AE-8666-3A49C39C52A8}" type="presParOf" srcId="{DF4159B3-D5D8-4136-8AFE-51CC94744651}" destId="{E4E1D8E2-9087-42E0-88AF-B47B4E35820F}" srcOrd="0" destOrd="0" presId="urn:microsoft.com/office/officeart/2005/8/layout/list1"/>
    <dgm:cxn modelId="{332D29FC-8F4F-4210-AEE2-5B4BEE68108E}" type="presParOf" srcId="{DF4159B3-D5D8-4136-8AFE-51CC94744651}" destId="{8FADB4DC-55DD-4DDA-BCC1-3854FAE8BA18}" srcOrd="1" destOrd="0" presId="urn:microsoft.com/office/officeart/2005/8/layout/list1"/>
    <dgm:cxn modelId="{E849BBE8-5A63-4B3D-9C35-708B02B0EFB0}" type="presParOf" srcId="{F139C81D-12E8-4AFB-A27E-75F559C54615}" destId="{F85DD46D-B468-406C-8B69-63B11C17F7A1}" srcOrd="5" destOrd="0" presId="urn:microsoft.com/office/officeart/2005/8/layout/list1"/>
    <dgm:cxn modelId="{BCAB0F6A-53BE-45AA-A6ED-373A0C0979AD}" type="presParOf" srcId="{F139C81D-12E8-4AFB-A27E-75F559C54615}" destId="{2DF24963-1671-4AD2-8B84-FEE9A3FBC6D5}" srcOrd="6" destOrd="0" presId="urn:microsoft.com/office/officeart/2005/8/layout/list1"/>
    <dgm:cxn modelId="{EA2BD3FF-70E6-45BC-8CE8-2AF389EEDCD5}" type="presParOf" srcId="{F139C81D-12E8-4AFB-A27E-75F559C54615}" destId="{CCC60109-6CD8-4B29-BFB0-A22237B739C4}" srcOrd="7" destOrd="0" presId="urn:microsoft.com/office/officeart/2005/8/layout/list1"/>
    <dgm:cxn modelId="{299A284C-A931-4EA6-95C6-8F98439ABA7A}" type="presParOf" srcId="{F139C81D-12E8-4AFB-A27E-75F559C54615}" destId="{7FD1082F-43EB-4E03-B872-3FE3A62AE97E}" srcOrd="8" destOrd="0" presId="urn:microsoft.com/office/officeart/2005/8/layout/list1"/>
    <dgm:cxn modelId="{93D80865-09CA-4631-A693-DFCE5F6BB657}" type="presParOf" srcId="{7FD1082F-43EB-4E03-B872-3FE3A62AE97E}" destId="{6618C362-E739-47AC-91DD-5A66F9C50F36}" srcOrd="0" destOrd="0" presId="urn:microsoft.com/office/officeart/2005/8/layout/list1"/>
    <dgm:cxn modelId="{0537849A-64D6-4984-A20F-80F332D348DB}" type="presParOf" srcId="{7FD1082F-43EB-4E03-B872-3FE3A62AE97E}" destId="{C7BE1BBD-1FF1-46E6-8C17-7B1A3BB10FBC}" srcOrd="1" destOrd="0" presId="urn:microsoft.com/office/officeart/2005/8/layout/list1"/>
    <dgm:cxn modelId="{772D4399-7E1A-4B6B-843A-8298397578D2}" type="presParOf" srcId="{F139C81D-12E8-4AFB-A27E-75F559C54615}" destId="{41E352CB-139C-49B1-95B5-05676E774EFE}" srcOrd="9" destOrd="0" presId="urn:microsoft.com/office/officeart/2005/8/layout/list1"/>
    <dgm:cxn modelId="{1A46BB9A-F5B8-4419-BF09-C50BEBC3C4C6}" type="presParOf" srcId="{F139C81D-12E8-4AFB-A27E-75F559C54615}" destId="{4E1F0506-B36F-4488-A95E-DA64BC201233}" srcOrd="10" destOrd="0" presId="urn:microsoft.com/office/officeart/2005/8/layout/list1"/>
  </dgm:cxnLst>
  <dgm:bg/>
  <dgm:whole/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3357DBF0-4706-43D6-90C1-9DAC2F6741E7}" type="doc">
      <dgm:prSet loTypeId="urn:microsoft.com/office/officeart/2005/8/layout/vList2" loCatId="list" qsTypeId="urn:microsoft.com/office/officeart/2005/8/quickstyle/3d1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5D288A0-A970-46C8-85F9-3ABFC88B0A91}">
      <dgm:prSet custT="1"/>
      <dgm:spPr/>
      <dgm:t>
        <a:bodyPr/>
        <a:lstStyle/>
        <a:p>
          <a:pPr algn="ctr"/>
          <a:r>
            <a:rPr lang="ru-RU" sz="1400" b="1" i="1"/>
            <a:t>ПРИМЕРНОЕ ПОЛОЖЕНИЕО КОМИССИЯХ ПО ДЕЛАМ НЕСОВЕРШЕННОЛЕТНИХ И ЗАЩИТЕ ИХ ПРАВ </a:t>
          </a:r>
          <a:endParaRPr lang="ru-RU" sz="1400" i="1"/>
        </a:p>
      </dgm:t>
    </dgm:pt>
    <dgm:pt modelId="{07696449-1C94-4D85-BB52-C11C44229ABA}" type="parTrans" cxnId="{588F2C0A-4CFC-4813-A229-472C0C49DD34}">
      <dgm:prSet/>
      <dgm:spPr/>
      <dgm:t>
        <a:bodyPr/>
        <a:lstStyle/>
        <a:p>
          <a:endParaRPr lang="ru-RU"/>
        </a:p>
      </dgm:t>
    </dgm:pt>
    <dgm:pt modelId="{1E42691C-E3C9-4EB7-9D9E-B14D9070E7B9}" type="sibTrans" cxnId="{588F2C0A-4CFC-4813-A229-472C0C49DD34}">
      <dgm:prSet/>
      <dgm:spPr/>
      <dgm:t>
        <a:bodyPr/>
        <a:lstStyle/>
        <a:p>
          <a:endParaRPr lang="ru-RU"/>
        </a:p>
      </dgm:t>
    </dgm:pt>
    <dgm:pt modelId="{2B27D97E-C3F5-483F-B17B-973464B5C214}" type="pres">
      <dgm:prSet presAssocID="{3357DBF0-4706-43D6-90C1-9DAC2F6741E7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BF7DCC8-0B7C-4A17-8C56-63F790196DCE}" type="pres">
      <dgm:prSet presAssocID="{15D288A0-A970-46C8-85F9-3ABFC88B0A91}" presName="parentText" presStyleLbl="node1" presStyleIdx="0" presStyleCnt="1" custScaleY="6810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88F2C0A-4CFC-4813-A229-472C0C49DD34}" srcId="{3357DBF0-4706-43D6-90C1-9DAC2F6741E7}" destId="{15D288A0-A970-46C8-85F9-3ABFC88B0A91}" srcOrd="0" destOrd="0" parTransId="{07696449-1C94-4D85-BB52-C11C44229ABA}" sibTransId="{1E42691C-E3C9-4EB7-9D9E-B14D9070E7B9}"/>
    <dgm:cxn modelId="{1DEB4D1C-E900-458B-BEC0-54B265DC6B09}" type="presOf" srcId="{3357DBF0-4706-43D6-90C1-9DAC2F6741E7}" destId="{2B27D97E-C3F5-483F-B17B-973464B5C214}" srcOrd="0" destOrd="0" presId="urn:microsoft.com/office/officeart/2005/8/layout/vList2"/>
    <dgm:cxn modelId="{F6430C5C-1B90-4AAD-959E-763499428EB5}" type="presOf" srcId="{15D288A0-A970-46C8-85F9-3ABFC88B0A91}" destId="{7BF7DCC8-0B7C-4A17-8C56-63F790196DCE}" srcOrd="0" destOrd="0" presId="urn:microsoft.com/office/officeart/2005/8/layout/vList2"/>
    <dgm:cxn modelId="{E8A081BB-12D5-40B9-B8C3-E9DA40D75DB0}" type="presParOf" srcId="{2B27D97E-C3F5-483F-B17B-973464B5C214}" destId="{7BF7DCC8-0B7C-4A17-8C56-63F790196DCE}" srcOrd="0" destOrd="0" presId="urn:microsoft.com/office/officeart/2005/8/layout/vList2"/>
  </dgm:cxnLst>
  <dgm:bg/>
  <dgm:whole/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0E2ADFC9-A4C6-41C4-B6E9-A859ECCF4B54}" type="doc">
      <dgm:prSet loTypeId="urn:microsoft.com/office/officeart/2005/8/layout/vList2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7899BAC-7388-4DF7-9635-B7A153EB69FE}">
      <dgm:prSet/>
      <dgm:spPr/>
      <dgm:t>
        <a:bodyPr/>
        <a:lstStyle/>
        <a:p>
          <a:pPr algn="ctr"/>
          <a:r>
            <a:rPr lang="ru-RU" b="1"/>
            <a:t>Содержание проблемы и обоснование необходимости её решения программно-целевым методом</a:t>
          </a:r>
          <a:endParaRPr lang="ru-RU"/>
        </a:p>
      </dgm:t>
    </dgm:pt>
    <dgm:pt modelId="{F1280A5F-E816-402F-AE2C-A358EFE07C02}" type="parTrans" cxnId="{E374F69F-78D6-470F-A4CB-89602EEA48A1}">
      <dgm:prSet/>
      <dgm:spPr/>
      <dgm:t>
        <a:bodyPr/>
        <a:lstStyle/>
        <a:p>
          <a:endParaRPr lang="ru-RU"/>
        </a:p>
      </dgm:t>
    </dgm:pt>
    <dgm:pt modelId="{A335D107-4CED-4B59-B868-CC66697CC119}" type="sibTrans" cxnId="{E374F69F-78D6-470F-A4CB-89602EEA48A1}">
      <dgm:prSet/>
      <dgm:spPr/>
      <dgm:t>
        <a:bodyPr/>
        <a:lstStyle/>
        <a:p>
          <a:endParaRPr lang="ru-RU"/>
        </a:p>
      </dgm:t>
    </dgm:pt>
    <dgm:pt modelId="{D0035AA5-FA1C-4F8B-B336-FFA61B83AE00}" type="pres">
      <dgm:prSet presAssocID="{0E2ADFC9-A4C6-41C4-B6E9-A859ECCF4B54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067B1E4-C131-4233-8CC5-17941C89E474}" type="pres">
      <dgm:prSet presAssocID="{27899BAC-7388-4DF7-9635-B7A153EB69FE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852DDCF-27B5-4B20-9E88-CBACA940606C}" type="presOf" srcId="{27899BAC-7388-4DF7-9635-B7A153EB69FE}" destId="{8067B1E4-C131-4233-8CC5-17941C89E474}" srcOrd="0" destOrd="0" presId="urn:microsoft.com/office/officeart/2005/8/layout/vList2"/>
    <dgm:cxn modelId="{74E8EE8F-F47D-462A-A0E1-2CC1D4FB5FBB}" type="presOf" srcId="{0E2ADFC9-A4C6-41C4-B6E9-A859ECCF4B54}" destId="{D0035AA5-FA1C-4F8B-B336-FFA61B83AE00}" srcOrd="0" destOrd="0" presId="urn:microsoft.com/office/officeart/2005/8/layout/vList2"/>
    <dgm:cxn modelId="{E374F69F-78D6-470F-A4CB-89602EEA48A1}" srcId="{0E2ADFC9-A4C6-41C4-B6E9-A859ECCF4B54}" destId="{27899BAC-7388-4DF7-9635-B7A153EB69FE}" srcOrd="0" destOrd="0" parTransId="{F1280A5F-E816-402F-AE2C-A358EFE07C02}" sibTransId="{A335D107-4CED-4B59-B868-CC66697CC119}"/>
    <dgm:cxn modelId="{C8DE7D8E-35E7-4B10-AC68-D414E38A71C9}" type="presParOf" srcId="{D0035AA5-FA1C-4F8B-B336-FFA61B83AE00}" destId="{8067B1E4-C131-4233-8CC5-17941C89E474}" srcOrd="0" destOrd="0" presId="urn:microsoft.com/office/officeart/2005/8/layout/vList2"/>
  </dgm:cxnLst>
  <dgm:bg/>
  <dgm:whole/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C670C802-3161-40D7-95F2-3564CD2CC14B}" type="doc">
      <dgm:prSet loTypeId="urn:microsoft.com/office/officeart/2005/8/layout/orgChart1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40F8E486-6783-4574-A215-1AE6D15E2A3E}">
      <dgm:prSet phldrT="[Текст]" custT="1"/>
      <dgm:spPr/>
      <dgm:t>
        <a:bodyPr/>
        <a:lstStyle/>
        <a:p>
          <a:r>
            <a:rPr lang="ru-RU" sz="1200" b="1" i="1"/>
            <a:t>Отделение помощи несовершеннолетним отбывшим наказание в виде лишения свободы и осужденных без лишения свободы ГУ СО ЧКЦСОН "Берегиня"</a:t>
          </a:r>
        </a:p>
      </dgm:t>
    </dgm:pt>
    <dgm:pt modelId="{75E97748-EDE8-4DAC-8ADD-EE91A38DBA07}" type="parTrans" cxnId="{E2F62E53-88CE-4D43-B2B5-FDEF0FBF8889}">
      <dgm:prSet/>
      <dgm:spPr/>
      <dgm:t>
        <a:bodyPr/>
        <a:lstStyle/>
        <a:p>
          <a:endParaRPr lang="ru-RU" sz="1200"/>
        </a:p>
      </dgm:t>
    </dgm:pt>
    <dgm:pt modelId="{D8BC0365-336B-4A8F-8404-883178EE905D}" type="sibTrans" cxnId="{E2F62E53-88CE-4D43-B2B5-FDEF0FBF8889}">
      <dgm:prSet/>
      <dgm:spPr/>
      <dgm:t>
        <a:bodyPr/>
        <a:lstStyle/>
        <a:p>
          <a:endParaRPr lang="ru-RU" sz="1200"/>
        </a:p>
      </dgm:t>
    </dgm:pt>
    <dgm:pt modelId="{F37E629A-8A3E-449C-91F0-ECBC8EE72B14}">
      <dgm:prSet phldrT="[Текст]" custT="1"/>
      <dgm:spPr/>
      <dgm:t>
        <a:bodyPr/>
        <a:lstStyle/>
        <a:p>
          <a:r>
            <a:rPr lang="ru-RU" sz="1200" b="1" i="1"/>
            <a:t>спортивно-оздоровительное направление</a:t>
          </a:r>
        </a:p>
      </dgm:t>
    </dgm:pt>
    <dgm:pt modelId="{26DC2315-6D5A-42ED-B07E-4666C884DF2C}" type="parTrans" cxnId="{AA822F61-4DD9-49F5-9673-CB4B3158A05B}">
      <dgm:prSet/>
      <dgm:spPr/>
      <dgm:t>
        <a:bodyPr/>
        <a:lstStyle/>
        <a:p>
          <a:endParaRPr lang="ru-RU" sz="1200"/>
        </a:p>
      </dgm:t>
    </dgm:pt>
    <dgm:pt modelId="{0A192626-1D9F-4E95-9A71-0AAC1ADAA605}" type="sibTrans" cxnId="{AA822F61-4DD9-49F5-9673-CB4B3158A05B}">
      <dgm:prSet/>
      <dgm:spPr/>
      <dgm:t>
        <a:bodyPr/>
        <a:lstStyle/>
        <a:p>
          <a:endParaRPr lang="ru-RU" sz="1200"/>
        </a:p>
      </dgm:t>
    </dgm:pt>
    <dgm:pt modelId="{9C485EFF-E261-4107-9529-71734EC2DDCB}">
      <dgm:prSet phldrT="[Текст]" custT="1"/>
      <dgm:spPr/>
      <dgm:t>
        <a:bodyPr/>
        <a:lstStyle/>
        <a:p>
          <a:r>
            <a:rPr lang="ru-RU" sz="1200" b="1" i="1"/>
            <a:t>профеесионально-ориентированное направление</a:t>
          </a:r>
        </a:p>
      </dgm:t>
    </dgm:pt>
    <dgm:pt modelId="{60C38DE1-77AA-4EAC-885D-82F6C99D2696}" type="parTrans" cxnId="{38DE4C17-48E9-43C8-BC77-A08C22A95262}">
      <dgm:prSet/>
      <dgm:spPr/>
      <dgm:t>
        <a:bodyPr/>
        <a:lstStyle/>
        <a:p>
          <a:endParaRPr lang="ru-RU" sz="1200"/>
        </a:p>
      </dgm:t>
    </dgm:pt>
    <dgm:pt modelId="{AF0D7D50-BF4A-4A94-B2F9-9A32B034DDC3}" type="sibTrans" cxnId="{38DE4C17-48E9-43C8-BC77-A08C22A95262}">
      <dgm:prSet/>
      <dgm:spPr/>
      <dgm:t>
        <a:bodyPr/>
        <a:lstStyle/>
        <a:p>
          <a:endParaRPr lang="ru-RU" sz="1200"/>
        </a:p>
      </dgm:t>
    </dgm:pt>
    <dgm:pt modelId="{F2EC26E7-0E82-431C-B180-6B5C9FC014E9}">
      <dgm:prSet custT="1"/>
      <dgm:spPr/>
      <dgm:t>
        <a:bodyPr/>
        <a:lstStyle/>
        <a:p>
          <a:r>
            <a:rPr lang="ru-RU" sz="1200" b="1" i="1"/>
            <a:t>социально-правовое направление</a:t>
          </a:r>
        </a:p>
      </dgm:t>
    </dgm:pt>
    <dgm:pt modelId="{BB03F99A-06E9-4B91-AA7C-84DE8ED6E4BD}" type="parTrans" cxnId="{831C87FA-3636-4FEE-8A8E-09E2367D1CB4}">
      <dgm:prSet/>
      <dgm:spPr/>
      <dgm:t>
        <a:bodyPr/>
        <a:lstStyle/>
        <a:p>
          <a:endParaRPr lang="ru-RU" sz="1200"/>
        </a:p>
      </dgm:t>
    </dgm:pt>
    <dgm:pt modelId="{9A7697CF-18CD-4393-A49D-D7A49FA1210A}" type="sibTrans" cxnId="{831C87FA-3636-4FEE-8A8E-09E2367D1CB4}">
      <dgm:prSet/>
      <dgm:spPr/>
      <dgm:t>
        <a:bodyPr/>
        <a:lstStyle/>
        <a:p>
          <a:endParaRPr lang="ru-RU" sz="1200"/>
        </a:p>
      </dgm:t>
    </dgm:pt>
    <dgm:pt modelId="{AF612B05-14FD-4D3B-9114-84524B1E401A}">
      <dgm:prSet custT="1"/>
      <dgm:spPr/>
      <dgm:t>
        <a:bodyPr/>
        <a:lstStyle/>
        <a:p>
          <a:r>
            <a:rPr lang="ru-RU" sz="1200" b="1" i="1"/>
            <a:t>военно-патриотическое направление</a:t>
          </a:r>
        </a:p>
      </dgm:t>
    </dgm:pt>
    <dgm:pt modelId="{DE7B8C48-1C93-4FAE-BE10-FBED40167713}" type="parTrans" cxnId="{A623673C-286B-4C3F-9737-A9356051EEE5}">
      <dgm:prSet/>
      <dgm:spPr/>
      <dgm:t>
        <a:bodyPr/>
        <a:lstStyle/>
        <a:p>
          <a:endParaRPr lang="ru-RU" sz="1200"/>
        </a:p>
      </dgm:t>
    </dgm:pt>
    <dgm:pt modelId="{C56A1D5A-2BC9-4F1C-8AF1-A24009E58401}" type="sibTrans" cxnId="{A623673C-286B-4C3F-9737-A9356051EEE5}">
      <dgm:prSet/>
      <dgm:spPr/>
      <dgm:t>
        <a:bodyPr/>
        <a:lstStyle/>
        <a:p>
          <a:endParaRPr lang="ru-RU" sz="1200"/>
        </a:p>
      </dgm:t>
    </dgm:pt>
    <dgm:pt modelId="{809566C9-1707-44DE-A862-0BCBC39FC492}">
      <dgm:prSet custT="1"/>
      <dgm:spPr/>
      <dgm:t>
        <a:bodyPr/>
        <a:lstStyle/>
        <a:p>
          <a:r>
            <a:rPr lang="ru-RU" sz="1200" b="1" i="1"/>
            <a:t>туристко-краеведческая технология</a:t>
          </a:r>
        </a:p>
      </dgm:t>
    </dgm:pt>
    <dgm:pt modelId="{D20602AF-A178-42C8-993E-BCD9276393A3}" type="parTrans" cxnId="{161D7608-A024-45EE-8AA0-4B6EC942B7C0}">
      <dgm:prSet/>
      <dgm:spPr/>
      <dgm:t>
        <a:bodyPr/>
        <a:lstStyle/>
        <a:p>
          <a:endParaRPr lang="ru-RU" sz="1200"/>
        </a:p>
      </dgm:t>
    </dgm:pt>
    <dgm:pt modelId="{F4EFA15E-5CF5-4E89-A345-66C0BA6E3C6A}" type="sibTrans" cxnId="{161D7608-A024-45EE-8AA0-4B6EC942B7C0}">
      <dgm:prSet/>
      <dgm:spPr/>
      <dgm:t>
        <a:bodyPr/>
        <a:lstStyle/>
        <a:p>
          <a:endParaRPr lang="ru-RU" sz="1200"/>
        </a:p>
      </dgm:t>
    </dgm:pt>
    <dgm:pt modelId="{6FB474C1-6589-44C6-8936-E34070E73638}">
      <dgm:prSet custT="1"/>
      <dgm:spPr/>
      <dgm:t>
        <a:bodyPr/>
        <a:lstStyle/>
        <a:p>
          <a:r>
            <a:rPr lang="ru-RU" sz="1200" b="1" i="1"/>
            <a:t>психологическое направление</a:t>
          </a:r>
        </a:p>
      </dgm:t>
    </dgm:pt>
    <dgm:pt modelId="{08447A46-355A-4C31-B34A-DAD65A42F28D}" type="parTrans" cxnId="{C414408E-100C-45CD-8CD8-442B61470F18}">
      <dgm:prSet/>
      <dgm:spPr/>
      <dgm:t>
        <a:bodyPr/>
        <a:lstStyle/>
        <a:p>
          <a:endParaRPr lang="ru-RU" sz="1200"/>
        </a:p>
      </dgm:t>
    </dgm:pt>
    <dgm:pt modelId="{04A0FCCC-DFBE-4773-8FE3-B99C4ACE785F}" type="sibTrans" cxnId="{C414408E-100C-45CD-8CD8-442B61470F18}">
      <dgm:prSet/>
      <dgm:spPr/>
      <dgm:t>
        <a:bodyPr/>
        <a:lstStyle/>
        <a:p>
          <a:endParaRPr lang="ru-RU" sz="1200"/>
        </a:p>
      </dgm:t>
    </dgm:pt>
    <dgm:pt modelId="{37E694E5-1566-4A50-87FA-A456DAC464E1}">
      <dgm:prSet custT="1"/>
      <dgm:spPr/>
      <dgm:t>
        <a:bodyPr/>
        <a:lstStyle/>
        <a:p>
          <a:r>
            <a:rPr lang="ru-RU" sz="1200" b="1"/>
            <a:t>подростковый лагерь дневного пребывания</a:t>
          </a:r>
        </a:p>
      </dgm:t>
    </dgm:pt>
    <dgm:pt modelId="{C037A659-EF23-4B2E-95C6-E26692694F95}" type="parTrans" cxnId="{D200F579-E9B4-4DA3-8C9E-2218B2B75E36}">
      <dgm:prSet/>
      <dgm:spPr/>
      <dgm:t>
        <a:bodyPr/>
        <a:lstStyle/>
        <a:p>
          <a:endParaRPr lang="ru-RU" sz="1200"/>
        </a:p>
      </dgm:t>
    </dgm:pt>
    <dgm:pt modelId="{E7DB9A04-4F9D-429D-BB4E-815F31208A14}" type="sibTrans" cxnId="{D200F579-E9B4-4DA3-8C9E-2218B2B75E36}">
      <dgm:prSet/>
      <dgm:spPr/>
      <dgm:t>
        <a:bodyPr/>
        <a:lstStyle/>
        <a:p>
          <a:endParaRPr lang="ru-RU" sz="1200"/>
        </a:p>
      </dgm:t>
    </dgm:pt>
    <dgm:pt modelId="{AAE83C8E-5F1B-490B-9D94-5933E42B6A2E}">
      <dgm:prSet custT="1"/>
      <dgm:spPr/>
      <dgm:t>
        <a:bodyPr/>
        <a:lstStyle/>
        <a:p>
          <a:r>
            <a:rPr lang="ru-RU" sz="1200" b="1"/>
            <a:t>взаимодействие с органиациями</a:t>
          </a:r>
        </a:p>
      </dgm:t>
    </dgm:pt>
    <dgm:pt modelId="{BC180DB3-33BA-4716-870E-CE3BD6BA39F7}" type="parTrans" cxnId="{E35C0C5C-27A3-46AD-A5DF-D06D8C74A33D}">
      <dgm:prSet/>
      <dgm:spPr/>
      <dgm:t>
        <a:bodyPr/>
        <a:lstStyle/>
        <a:p>
          <a:endParaRPr lang="ru-RU" sz="1200"/>
        </a:p>
      </dgm:t>
    </dgm:pt>
    <dgm:pt modelId="{368A810F-114A-428C-9141-14835B022589}" type="sibTrans" cxnId="{E35C0C5C-27A3-46AD-A5DF-D06D8C74A33D}">
      <dgm:prSet/>
      <dgm:spPr/>
      <dgm:t>
        <a:bodyPr/>
        <a:lstStyle/>
        <a:p>
          <a:endParaRPr lang="ru-RU" sz="1200"/>
        </a:p>
      </dgm:t>
    </dgm:pt>
    <dgm:pt modelId="{01B61495-977F-472D-BEA1-34135A385C2F}">
      <dgm:prSet custT="1"/>
      <dgm:spPr/>
      <dgm:t>
        <a:bodyPr/>
        <a:lstStyle/>
        <a:p>
          <a:r>
            <a:rPr lang="ru-RU" sz="1200" b="1"/>
            <a:t>консультирование</a:t>
          </a:r>
        </a:p>
      </dgm:t>
    </dgm:pt>
    <dgm:pt modelId="{43A3C64C-0934-41CF-9A5D-C1F1122A8A45}" type="parTrans" cxnId="{A6E2C8B5-8D71-49E0-BE9F-5E4B3E715856}">
      <dgm:prSet/>
      <dgm:spPr/>
      <dgm:t>
        <a:bodyPr/>
        <a:lstStyle/>
        <a:p>
          <a:endParaRPr lang="ru-RU" sz="1200"/>
        </a:p>
      </dgm:t>
    </dgm:pt>
    <dgm:pt modelId="{25FFF332-9A75-44FB-A07C-51D0EC6F42F2}" type="sibTrans" cxnId="{A6E2C8B5-8D71-49E0-BE9F-5E4B3E715856}">
      <dgm:prSet/>
      <dgm:spPr/>
      <dgm:t>
        <a:bodyPr/>
        <a:lstStyle/>
        <a:p>
          <a:endParaRPr lang="ru-RU" sz="1200"/>
        </a:p>
      </dgm:t>
    </dgm:pt>
    <dgm:pt modelId="{85457F24-BA3B-47E3-9870-63BB0BF392B9}">
      <dgm:prSet custT="1"/>
      <dgm:spPr/>
      <dgm:t>
        <a:bodyPr/>
        <a:lstStyle/>
        <a:p>
          <a:r>
            <a:rPr lang="ru-RU" sz="1200" b="1"/>
            <a:t>"Шаг навстречу"</a:t>
          </a:r>
        </a:p>
      </dgm:t>
    </dgm:pt>
    <dgm:pt modelId="{BA21E7C4-6592-406C-90E6-F81D410C567F}" type="parTrans" cxnId="{5C550D49-C60D-4C69-8A3A-BAEE17F1C5FF}">
      <dgm:prSet/>
      <dgm:spPr/>
      <dgm:t>
        <a:bodyPr/>
        <a:lstStyle/>
        <a:p>
          <a:endParaRPr lang="ru-RU" sz="1200"/>
        </a:p>
      </dgm:t>
    </dgm:pt>
    <dgm:pt modelId="{6B731542-A298-47A9-BB7A-BAF58613C4D3}" type="sibTrans" cxnId="{5C550D49-C60D-4C69-8A3A-BAEE17F1C5FF}">
      <dgm:prSet/>
      <dgm:spPr/>
      <dgm:t>
        <a:bodyPr/>
        <a:lstStyle/>
        <a:p>
          <a:endParaRPr lang="ru-RU" sz="1200"/>
        </a:p>
      </dgm:t>
    </dgm:pt>
    <dgm:pt modelId="{95E09B74-909E-4474-826F-C8AA030198B2}">
      <dgm:prSet custT="1"/>
      <dgm:spPr/>
      <dgm:t>
        <a:bodyPr/>
        <a:lstStyle/>
        <a:p>
          <a:r>
            <a:rPr lang="ru-RU" sz="1200" b="1"/>
            <a:t>"Фотоакция"</a:t>
          </a:r>
        </a:p>
      </dgm:t>
    </dgm:pt>
    <dgm:pt modelId="{F4963051-0F93-46D7-8604-0660B2532271}" type="parTrans" cxnId="{B0E8F08E-EDAC-4871-8035-F2E31BBC7F7F}">
      <dgm:prSet/>
      <dgm:spPr/>
      <dgm:t>
        <a:bodyPr/>
        <a:lstStyle/>
        <a:p>
          <a:endParaRPr lang="ru-RU" sz="1200"/>
        </a:p>
      </dgm:t>
    </dgm:pt>
    <dgm:pt modelId="{372C2800-7EE2-4FE4-A712-0BABBFFC7197}" type="sibTrans" cxnId="{B0E8F08E-EDAC-4871-8035-F2E31BBC7F7F}">
      <dgm:prSet/>
      <dgm:spPr/>
      <dgm:t>
        <a:bodyPr/>
        <a:lstStyle/>
        <a:p>
          <a:endParaRPr lang="ru-RU" sz="1200"/>
        </a:p>
      </dgm:t>
    </dgm:pt>
    <dgm:pt modelId="{14253E11-8CFC-454C-BCF7-33BFD4BF256A}">
      <dgm:prSet custT="1"/>
      <dgm:spPr/>
      <dgm:t>
        <a:bodyPr/>
        <a:lstStyle/>
        <a:p>
          <a:r>
            <a:rPr lang="ru-RU" sz="1200" b="1"/>
            <a:t>программа "Суд"</a:t>
          </a:r>
        </a:p>
      </dgm:t>
    </dgm:pt>
    <dgm:pt modelId="{5ECF3D58-D315-42DE-8632-8E759B5AA6FC}" type="parTrans" cxnId="{F2AF9375-E1F9-49D4-839C-E741678920C9}">
      <dgm:prSet/>
      <dgm:spPr/>
      <dgm:t>
        <a:bodyPr/>
        <a:lstStyle/>
        <a:p>
          <a:endParaRPr lang="ru-RU" sz="1200"/>
        </a:p>
      </dgm:t>
    </dgm:pt>
    <dgm:pt modelId="{BC6FE4A4-26DA-4392-BB40-6C472E617CD1}" type="sibTrans" cxnId="{F2AF9375-E1F9-49D4-839C-E741678920C9}">
      <dgm:prSet/>
      <dgm:spPr/>
      <dgm:t>
        <a:bodyPr/>
        <a:lstStyle/>
        <a:p>
          <a:endParaRPr lang="ru-RU" sz="1200"/>
        </a:p>
      </dgm:t>
    </dgm:pt>
    <dgm:pt modelId="{99107391-99F2-4AE9-8BB9-4B7E6B1FEA26}">
      <dgm:prSet custT="1"/>
      <dgm:spPr/>
      <dgm:t>
        <a:bodyPr/>
        <a:lstStyle/>
        <a:p>
          <a:r>
            <a:rPr lang="ru-RU" sz="1200" b="1"/>
            <a:t>"Метафоры моей жизни"</a:t>
          </a:r>
        </a:p>
      </dgm:t>
    </dgm:pt>
    <dgm:pt modelId="{352B14D3-195B-4732-AF30-8AA46D9104E7}" type="parTrans" cxnId="{5F3E1A53-78E9-41F1-81B7-469493B595B7}">
      <dgm:prSet/>
      <dgm:spPr/>
      <dgm:t>
        <a:bodyPr/>
        <a:lstStyle/>
        <a:p>
          <a:endParaRPr lang="ru-RU" sz="1200"/>
        </a:p>
      </dgm:t>
    </dgm:pt>
    <dgm:pt modelId="{1C18D5F6-26DD-4935-8234-8A05CC0414EF}" type="sibTrans" cxnId="{5F3E1A53-78E9-41F1-81B7-469493B595B7}">
      <dgm:prSet/>
      <dgm:spPr/>
      <dgm:t>
        <a:bodyPr/>
        <a:lstStyle/>
        <a:p>
          <a:endParaRPr lang="ru-RU" sz="1200"/>
        </a:p>
      </dgm:t>
    </dgm:pt>
    <dgm:pt modelId="{AB18B87E-3D60-48B2-868F-A492D963D0E7}">
      <dgm:prSet custT="1"/>
      <dgm:spPr/>
      <dgm:t>
        <a:bodyPr/>
        <a:lstStyle/>
        <a:p>
          <a:r>
            <a:rPr lang="ru-RU" sz="1200" b="1"/>
            <a:t>"Основы компьютерной грамотности"</a:t>
          </a:r>
        </a:p>
      </dgm:t>
    </dgm:pt>
    <dgm:pt modelId="{AC1DD5E8-FABD-4AC8-9B06-6770AD4F7722}" type="parTrans" cxnId="{61ADC0A9-1CC5-4D88-BA4D-3AE561201580}">
      <dgm:prSet/>
      <dgm:spPr/>
      <dgm:t>
        <a:bodyPr/>
        <a:lstStyle/>
        <a:p>
          <a:endParaRPr lang="ru-RU" sz="1200"/>
        </a:p>
      </dgm:t>
    </dgm:pt>
    <dgm:pt modelId="{E99E5955-630C-4CFA-8369-F3B5DA13C284}" type="sibTrans" cxnId="{61ADC0A9-1CC5-4D88-BA4D-3AE561201580}">
      <dgm:prSet/>
      <dgm:spPr/>
      <dgm:t>
        <a:bodyPr/>
        <a:lstStyle/>
        <a:p>
          <a:endParaRPr lang="ru-RU" sz="1200"/>
        </a:p>
      </dgm:t>
    </dgm:pt>
    <dgm:pt modelId="{028AAD75-DF23-4BCC-A6E6-43D9CF2917CE}" type="pres">
      <dgm:prSet presAssocID="{C670C802-3161-40D7-95F2-3564CD2CC14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8A89C7BC-F47D-44F4-9F44-C7C7CC0C24F4}" type="pres">
      <dgm:prSet presAssocID="{40F8E486-6783-4574-A215-1AE6D15E2A3E}" presName="hierRoot1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C8FF4BA2-A8C1-4D3D-AB24-72BF5D97F4A4}" type="pres">
      <dgm:prSet presAssocID="{40F8E486-6783-4574-A215-1AE6D15E2A3E}" presName="rootComposite1" presStyleCnt="0"/>
      <dgm:spPr/>
      <dgm:t>
        <a:bodyPr/>
        <a:lstStyle/>
        <a:p>
          <a:endParaRPr lang="ru-RU"/>
        </a:p>
      </dgm:t>
    </dgm:pt>
    <dgm:pt modelId="{663EC776-EE1C-4E44-8552-036AD22982D2}" type="pres">
      <dgm:prSet presAssocID="{40F8E486-6783-4574-A215-1AE6D15E2A3E}" presName="rootText1" presStyleLbl="node0" presStyleIdx="0" presStyleCnt="1" custScaleX="211953" custLinFactNeighborX="23644" custLinFactNeighborY="-21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664F937-DF3A-414D-9BDF-9F92997437C0}" type="pres">
      <dgm:prSet presAssocID="{40F8E486-6783-4574-A215-1AE6D15E2A3E}" presName="rootConnector1" presStyleLbl="node1" presStyleIdx="0" presStyleCnt="0"/>
      <dgm:spPr/>
      <dgm:t>
        <a:bodyPr/>
        <a:lstStyle/>
        <a:p>
          <a:endParaRPr lang="ru-RU"/>
        </a:p>
      </dgm:t>
    </dgm:pt>
    <dgm:pt modelId="{B915978B-5493-40D3-B9BF-59046EE74632}" type="pres">
      <dgm:prSet presAssocID="{40F8E486-6783-4574-A215-1AE6D15E2A3E}" presName="hierChild2" presStyleCnt="0"/>
      <dgm:spPr/>
      <dgm:t>
        <a:bodyPr/>
        <a:lstStyle/>
        <a:p>
          <a:endParaRPr lang="ru-RU"/>
        </a:p>
      </dgm:t>
    </dgm:pt>
    <dgm:pt modelId="{236DFB30-FD3E-48D7-BB4B-E69436BA2A28}" type="pres">
      <dgm:prSet presAssocID="{26DC2315-6D5A-42ED-B07E-4666C884DF2C}" presName="Name37" presStyleLbl="parChTrans1D2" presStyleIdx="0" presStyleCnt="4"/>
      <dgm:spPr/>
      <dgm:t>
        <a:bodyPr/>
        <a:lstStyle/>
        <a:p>
          <a:endParaRPr lang="ru-RU"/>
        </a:p>
      </dgm:t>
    </dgm:pt>
    <dgm:pt modelId="{B86BBA02-EACF-4887-B893-9BCDC93BCF71}" type="pres">
      <dgm:prSet presAssocID="{F37E629A-8A3E-449C-91F0-ECBC8EE72B14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0179C434-0E1B-48DD-8C96-EDC11A9191E3}" type="pres">
      <dgm:prSet presAssocID="{F37E629A-8A3E-449C-91F0-ECBC8EE72B14}" presName="rootComposite" presStyleCnt="0"/>
      <dgm:spPr/>
      <dgm:t>
        <a:bodyPr/>
        <a:lstStyle/>
        <a:p>
          <a:endParaRPr lang="ru-RU"/>
        </a:p>
      </dgm:t>
    </dgm:pt>
    <dgm:pt modelId="{DD8B8D15-0111-4989-9564-937965CBB984}" type="pres">
      <dgm:prSet presAssocID="{F37E629A-8A3E-449C-91F0-ECBC8EE72B14}" presName="rootText" presStyleLbl="node2" presStyleIdx="0" presStyleCnt="4" custLinFactNeighborX="-30674" custLinFactNeighborY="-383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A452F7D-26B6-4C58-8576-734397C674AD}" type="pres">
      <dgm:prSet presAssocID="{F37E629A-8A3E-449C-91F0-ECBC8EE72B14}" presName="rootConnector" presStyleLbl="node2" presStyleIdx="0" presStyleCnt="4"/>
      <dgm:spPr/>
      <dgm:t>
        <a:bodyPr/>
        <a:lstStyle/>
        <a:p>
          <a:endParaRPr lang="ru-RU"/>
        </a:p>
      </dgm:t>
    </dgm:pt>
    <dgm:pt modelId="{AEFA2ABA-7572-492A-9172-D3810D9FC724}" type="pres">
      <dgm:prSet presAssocID="{F37E629A-8A3E-449C-91F0-ECBC8EE72B14}" presName="hierChild4" presStyleCnt="0"/>
      <dgm:spPr/>
      <dgm:t>
        <a:bodyPr/>
        <a:lstStyle/>
        <a:p>
          <a:endParaRPr lang="ru-RU"/>
        </a:p>
      </dgm:t>
    </dgm:pt>
    <dgm:pt modelId="{610AE0CE-4ED3-4496-BF90-4000E325F3A2}" type="pres">
      <dgm:prSet presAssocID="{D20602AF-A178-42C8-993E-BCD9276393A3}" presName="Name37" presStyleLbl="parChTrans1D3" presStyleIdx="0" presStyleCnt="10"/>
      <dgm:spPr/>
      <dgm:t>
        <a:bodyPr/>
        <a:lstStyle/>
        <a:p>
          <a:endParaRPr lang="ru-RU"/>
        </a:p>
      </dgm:t>
    </dgm:pt>
    <dgm:pt modelId="{E5839318-FC9A-4289-A678-B3C3B65CC5EA}" type="pres">
      <dgm:prSet presAssocID="{809566C9-1707-44DE-A862-0BCBC39FC492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5B759C7B-94C6-40FA-832E-F7F8F0D70402}" type="pres">
      <dgm:prSet presAssocID="{809566C9-1707-44DE-A862-0BCBC39FC492}" presName="rootComposite" presStyleCnt="0"/>
      <dgm:spPr/>
      <dgm:t>
        <a:bodyPr/>
        <a:lstStyle/>
        <a:p>
          <a:endParaRPr lang="ru-RU"/>
        </a:p>
      </dgm:t>
    </dgm:pt>
    <dgm:pt modelId="{6D4600E6-F3CB-47CB-8D80-014CFAA74784}" type="pres">
      <dgm:prSet presAssocID="{809566C9-1707-44DE-A862-0BCBC39FC492}" presName="rootText" presStyleLbl="node3" presStyleIdx="0" presStyleCnt="10" custLinFactNeighborX="-16615" custLinFactNeighborY="-127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DE00D2E-963E-4585-B83F-C3CEA099AA30}" type="pres">
      <dgm:prSet presAssocID="{809566C9-1707-44DE-A862-0BCBC39FC492}" presName="rootConnector" presStyleLbl="node3" presStyleIdx="0" presStyleCnt="10"/>
      <dgm:spPr/>
      <dgm:t>
        <a:bodyPr/>
        <a:lstStyle/>
        <a:p>
          <a:endParaRPr lang="ru-RU"/>
        </a:p>
      </dgm:t>
    </dgm:pt>
    <dgm:pt modelId="{9802827B-A432-48B7-B87F-C436912F842F}" type="pres">
      <dgm:prSet presAssocID="{809566C9-1707-44DE-A862-0BCBC39FC492}" presName="hierChild4" presStyleCnt="0"/>
      <dgm:spPr/>
      <dgm:t>
        <a:bodyPr/>
        <a:lstStyle/>
        <a:p>
          <a:endParaRPr lang="ru-RU"/>
        </a:p>
      </dgm:t>
    </dgm:pt>
    <dgm:pt modelId="{4BE32FC0-95F6-4E44-AE62-F5A392E79F66}" type="pres">
      <dgm:prSet presAssocID="{809566C9-1707-44DE-A862-0BCBC39FC492}" presName="hierChild5" presStyleCnt="0"/>
      <dgm:spPr/>
      <dgm:t>
        <a:bodyPr/>
        <a:lstStyle/>
        <a:p>
          <a:endParaRPr lang="ru-RU"/>
        </a:p>
      </dgm:t>
    </dgm:pt>
    <dgm:pt modelId="{ECD2CC44-BB4D-4CDD-AC6E-21B4645220DD}" type="pres">
      <dgm:prSet presAssocID="{C037A659-EF23-4B2E-95C6-E26692694F95}" presName="Name37" presStyleLbl="parChTrans1D3" presStyleIdx="1" presStyleCnt="10"/>
      <dgm:spPr/>
      <dgm:t>
        <a:bodyPr/>
        <a:lstStyle/>
        <a:p>
          <a:endParaRPr lang="ru-RU"/>
        </a:p>
      </dgm:t>
    </dgm:pt>
    <dgm:pt modelId="{B17CABDA-B6CA-47A0-969A-E2325DFEE5D8}" type="pres">
      <dgm:prSet presAssocID="{37E694E5-1566-4A50-87FA-A456DAC464E1}" presName="hierRoot2" presStyleCnt="0">
        <dgm:presLayoutVars>
          <dgm:hierBranch val="init"/>
        </dgm:presLayoutVars>
      </dgm:prSet>
      <dgm:spPr/>
    </dgm:pt>
    <dgm:pt modelId="{DF08689E-DA89-4673-A13F-9BF2E2AAF58B}" type="pres">
      <dgm:prSet presAssocID="{37E694E5-1566-4A50-87FA-A456DAC464E1}" presName="rootComposite" presStyleCnt="0"/>
      <dgm:spPr/>
    </dgm:pt>
    <dgm:pt modelId="{9953D093-F8F2-477F-B3A6-6FCB99BC6F92}" type="pres">
      <dgm:prSet presAssocID="{37E694E5-1566-4A50-87FA-A456DAC464E1}" presName="rootText" presStyleLbl="node3" presStyleIdx="1" presStyleCnt="10" custLinFactNeighborX="-18532" custLinFactNeighborY="-127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BFD5825-57E4-4AD4-8234-E19AE7427EA7}" type="pres">
      <dgm:prSet presAssocID="{37E694E5-1566-4A50-87FA-A456DAC464E1}" presName="rootConnector" presStyleLbl="node3" presStyleIdx="1" presStyleCnt="10"/>
      <dgm:spPr/>
      <dgm:t>
        <a:bodyPr/>
        <a:lstStyle/>
        <a:p>
          <a:endParaRPr lang="ru-RU"/>
        </a:p>
      </dgm:t>
    </dgm:pt>
    <dgm:pt modelId="{D832D40B-FBF7-4287-A2FA-690BD34FA33B}" type="pres">
      <dgm:prSet presAssocID="{37E694E5-1566-4A50-87FA-A456DAC464E1}" presName="hierChild4" presStyleCnt="0"/>
      <dgm:spPr/>
    </dgm:pt>
    <dgm:pt modelId="{EC9BD73D-7710-4993-9FD7-B1E5299BF414}" type="pres">
      <dgm:prSet presAssocID="{37E694E5-1566-4A50-87FA-A456DAC464E1}" presName="hierChild5" presStyleCnt="0"/>
      <dgm:spPr/>
    </dgm:pt>
    <dgm:pt modelId="{B167B0A3-770D-4650-85B7-B48E0701B617}" type="pres">
      <dgm:prSet presAssocID="{DE7B8C48-1C93-4FAE-BE10-FBED40167713}" presName="Name37" presStyleLbl="parChTrans1D3" presStyleIdx="2" presStyleCnt="10"/>
      <dgm:spPr/>
      <dgm:t>
        <a:bodyPr/>
        <a:lstStyle/>
        <a:p>
          <a:endParaRPr lang="ru-RU"/>
        </a:p>
      </dgm:t>
    </dgm:pt>
    <dgm:pt modelId="{739F9687-FB7F-4444-80E2-CE0264F72ED3}" type="pres">
      <dgm:prSet presAssocID="{AF612B05-14FD-4D3B-9114-84524B1E401A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403E6327-1F87-4283-9AF4-DF1B12429FB6}" type="pres">
      <dgm:prSet presAssocID="{AF612B05-14FD-4D3B-9114-84524B1E401A}" presName="rootComposite" presStyleCnt="0"/>
      <dgm:spPr/>
      <dgm:t>
        <a:bodyPr/>
        <a:lstStyle/>
        <a:p>
          <a:endParaRPr lang="ru-RU"/>
        </a:p>
      </dgm:t>
    </dgm:pt>
    <dgm:pt modelId="{B56FCD4E-66E8-408F-83F2-A394E201B8A1}" type="pres">
      <dgm:prSet presAssocID="{AF612B05-14FD-4D3B-9114-84524B1E401A}" presName="rootText" presStyleLbl="node3" presStyleIdx="2" presStyleCnt="10" custLinFactNeighborX="-19171" custLinFactNeighborY="-766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A15D125-FF24-4999-9C78-77313E1B6A6E}" type="pres">
      <dgm:prSet presAssocID="{AF612B05-14FD-4D3B-9114-84524B1E401A}" presName="rootConnector" presStyleLbl="node3" presStyleIdx="2" presStyleCnt="10"/>
      <dgm:spPr/>
      <dgm:t>
        <a:bodyPr/>
        <a:lstStyle/>
        <a:p>
          <a:endParaRPr lang="ru-RU"/>
        </a:p>
      </dgm:t>
    </dgm:pt>
    <dgm:pt modelId="{4631BF52-9150-4A3B-AF4C-B106B320EF9D}" type="pres">
      <dgm:prSet presAssocID="{AF612B05-14FD-4D3B-9114-84524B1E401A}" presName="hierChild4" presStyleCnt="0"/>
      <dgm:spPr/>
      <dgm:t>
        <a:bodyPr/>
        <a:lstStyle/>
        <a:p>
          <a:endParaRPr lang="ru-RU"/>
        </a:p>
      </dgm:t>
    </dgm:pt>
    <dgm:pt modelId="{51B168E3-B1EF-491E-9E9C-5D58453C0462}" type="pres">
      <dgm:prSet presAssocID="{AF612B05-14FD-4D3B-9114-84524B1E401A}" presName="hierChild5" presStyleCnt="0"/>
      <dgm:spPr/>
      <dgm:t>
        <a:bodyPr/>
        <a:lstStyle/>
        <a:p>
          <a:endParaRPr lang="ru-RU"/>
        </a:p>
      </dgm:t>
    </dgm:pt>
    <dgm:pt modelId="{CD847C13-3320-4D04-B404-210352AB54EA}" type="pres">
      <dgm:prSet presAssocID="{F37E629A-8A3E-449C-91F0-ECBC8EE72B14}" presName="hierChild5" presStyleCnt="0"/>
      <dgm:spPr/>
      <dgm:t>
        <a:bodyPr/>
        <a:lstStyle/>
        <a:p>
          <a:endParaRPr lang="ru-RU"/>
        </a:p>
      </dgm:t>
    </dgm:pt>
    <dgm:pt modelId="{583832A2-3489-4D70-A98A-5BD3CA9C6D3F}" type="pres">
      <dgm:prSet presAssocID="{BB03F99A-06E9-4B91-AA7C-84DE8ED6E4BD}" presName="Name37" presStyleLbl="parChTrans1D2" presStyleIdx="1" presStyleCnt="4"/>
      <dgm:spPr/>
      <dgm:t>
        <a:bodyPr/>
        <a:lstStyle/>
        <a:p>
          <a:endParaRPr lang="ru-RU"/>
        </a:p>
      </dgm:t>
    </dgm:pt>
    <dgm:pt modelId="{61AF08A6-1D12-4166-A151-4A9A43B72F1D}" type="pres">
      <dgm:prSet presAssocID="{F2EC26E7-0E82-431C-B180-6B5C9FC014E9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C01EAD33-693B-4E38-9863-E983B29DEB74}" type="pres">
      <dgm:prSet presAssocID="{F2EC26E7-0E82-431C-B180-6B5C9FC014E9}" presName="rootComposite" presStyleCnt="0"/>
      <dgm:spPr/>
      <dgm:t>
        <a:bodyPr/>
        <a:lstStyle/>
        <a:p>
          <a:endParaRPr lang="ru-RU"/>
        </a:p>
      </dgm:t>
    </dgm:pt>
    <dgm:pt modelId="{F8FA6F51-A3D6-4654-A39C-54EDE19AAD8A}" type="pres">
      <dgm:prSet presAssocID="{F2EC26E7-0E82-431C-B180-6B5C9FC014E9}" presName="rootText" presStyleLbl="node2" presStyleIdx="1" presStyleCnt="4" custLinFactNeighborX="1150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003A43C-D9F3-4A87-974C-FF47C1C6D3DD}" type="pres">
      <dgm:prSet presAssocID="{F2EC26E7-0E82-431C-B180-6B5C9FC014E9}" presName="rootConnector" presStyleLbl="node2" presStyleIdx="1" presStyleCnt="4"/>
      <dgm:spPr/>
      <dgm:t>
        <a:bodyPr/>
        <a:lstStyle/>
        <a:p>
          <a:endParaRPr lang="ru-RU"/>
        </a:p>
      </dgm:t>
    </dgm:pt>
    <dgm:pt modelId="{3FB479B7-338C-4220-9AAE-0169EC5DE1CD}" type="pres">
      <dgm:prSet presAssocID="{F2EC26E7-0E82-431C-B180-6B5C9FC014E9}" presName="hierChild4" presStyleCnt="0"/>
      <dgm:spPr/>
      <dgm:t>
        <a:bodyPr/>
        <a:lstStyle/>
        <a:p>
          <a:endParaRPr lang="ru-RU"/>
        </a:p>
      </dgm:t>
    </dgm:pt>
    <dgm:pt modelId="{E7A48B2F-671E-4984-9859-60B49447A61F}" type="pres">
      <dgm:prSet presAssocID="{BC180DB3-33BA-4716-870E-CE3BD6BA39F7}" presName="Name37" presStyleLbl="parChTrans1D3" presStyleIdx="3" presStyleCnt="10"/>
      <dgm:spPr/>
      <dgm:t>
        <a:bodyPr/>
        <a:lstStyle/>
        <a:p>
          <a:endParaRPr lang="ru-RU"/>
        </a:p>
      </dgm:t>
    </dgm:pt>
    <dgm:pt modelId="{1FC875EE-65A8-4F4B-AB6F-381BFB55BDCB}" type="pres">
      <dgm:prSet presAssocID="{AAE83C8E-5F1B-490B-9D94-5933E42B6A2E}" presName="hierRoot2" presStyleCnt="0">
        <dgm:presLayoutVars>
          <dgm:hierBranch val="init"/>
        </dgm:presLayoutVars>
      </dgm:prSet>
      <dgm:spPr/>
    </dgm:pt>
    <dgm:pt modelId="{F9A5EE63-5228-4B4F-869A-2C05F08FF6D4}" type="pres">
      <dgm:prSet presAssocID="{AAE83C8E-5F1B-490B-9D94-5933E42B6A2E}" presName="rootComposite" presStyleCnt="0"/>
      <dgm:spPr/>
    </dgm:pt>
    <dgm:pt modelId="{D3C646D1-DD68-4532-A445-2BCE9AE044C8}" type="pres">
      <dgm:prSet presAssocID="{AAE83C8E-5F1B-490B-9D94-5933E42B6A2E}" presName="rootText" presStyleLbl="node3" presStyleIdx="3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6E46BE5-6B1B-49AD-8802-288E8997FFA2}" type="pres">
      <dgm:prSet presAssocID="{AAE83C8E-5F1B-490B-9D94-5933E42B6A2E}" presName="rootConnector" presStyleLbl="node3" presStyleIdx="3" presStyleCnt="10"/>
      <dgm:spPr/>
      <dgm:t>
        <a:bodyPr/>
        <a:lstStyle/>
        <a:p>
          <a:endParaRPr lang="ru-RU"/>
        </a:p>
      </dgm:t>
    </dgm:pt>
    <dgm:pt modelId="{25636593-CC61-433E-98C2-90CB9516B48B}" type="pres">
      <dgm:prSet presAssocID="{AAE83C8E-5F1B-490B-9D94-5933E42B6A2E}" presName="hierChild4" presStyleCnt="0"/>
      <dgm:spPr/>
    </dgm:pt>
    <dgm:pt modelId="{426C6AE0-82A2-4907-8B3F-41EC83AB0B38}" type="pres">
      <dgm:prSet presAssocID="{AAE83C8E-5F1B-490B-9D94-5933E42B6A2E}" presName="hierChild5" presStyleCnt="0"/>
      <dgm:spPr/>
    </dgm:pt>
    <dgm:pt modelId="{39189304-1F9F-4005-9FA5-FA170B286678}" type="pres">
      <dgm:prSet presAssocID="{43A3C64C-0934-41CF-9A5D-C1F1122A8A45}" presName="Name37" presStyleLbl="parChTrans1D3" presStyleIdx="4" presStyleCnt="10"/>
      <dgm:spPr/>
      <dgm:t>
        <a:bodyPr/>
        <a:lstStyle/>
        <a:p>
          <a:endParaRPr lang="ru-RU"/>
        </a:p>
      </dgm:t>
    </dgm:pt>
    <dgm:pt modelId="{C66C4157-4958-49CA-840E-41451A4111A2}" type="pres">
      <dgm:prSet presAssocID="{01B61495-977F-472D-BEA1-34135A385C2F}" presName="hierRoot2" presStyleCnt="0">
        <dgm:presLayoutVars>
          <dgm:hierBranch val="init"/>
        </dgm:presLayoutVars>
      </dgm:prSet>
      <dgm:spPr/>
    </dgm:pt>
    <dgm:pt modelId="{DB6FEA4A-E281-41C3-B00D-4291403A3637}" type="pres">
      <dgm:prSet presAssocID="{01B61495-977F-472D-BEA1-34135A385C2F}" presName="rootComposite" presStyleCnt="0"/>
      <dgm:spPr/>
    </dgm:pt>
    <dgm:pt modelId="{61A0A6F3-1E32-41CA-8C9C-A96034ED62CE}" type="pres">
      <dgm:prSet presAssocID="{01B61495-977F-472D-BEA1-34135A385C2F}" presName="rootText" presStyleLbl="node3" presStyleIdx="4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1F0864B-4321-4EAE-B661-CFB58F30C0A1}" type="pres">
      <dgm:prSet presAssocID="{01B61495-977F-472D-BEA1-34135A385C2F}" presName="rootConnector" presStyleLbl="node3" presStyleIdx="4" presStyleCnt="10"/>
      <dgm:spPr/>
      <dgm:t>
        <a:bodyPr/>
        <a:lstStyle/>
        <a:p>
          <a:endParaRPr lang="ru-RU"/>
        </a:p>
      </dgm:t>
    </dgm:pt>
    <dgm:pt modelId="{CD2FED4C-AA67-46D7-A986-5069EAB9F402}" type="pres">
      <dgm:prSet presAssocID="{01B61495-977F-472D-BEA1-34135A385C2F}" presName="hierChild4" presStyleCnt="0"/>
      <dgm:spPr/>
    </dgm:pt>
    <dgm:pt modelId="{9F712366-EC0C-4B94-9239-AB4D9358480B}" type="pres">
      <dgm:prSet presAssocID="{01B61495-977F-472D-BEA1-34135A385C2F}" presName="hierChild5" presStyleCnt="0"/>
      <dgm:spPr/>
    </dgm:pt>
    <dgm:pt modelId="{6C099BE2-BC4D-49BF-BCD7-FC5CAC62BCF0}" type="pres">
      <dgm:prSet presAssocID="{F2EC26E7-0E82-431C-B180-6B5C9FC014E9}" presName="hierChild5" presStyleCnt="0"/>
      <dgm:spPr/>
      <dgm:t>
        <a:bodyPr/>
        <a:lstStyle/>
        <a:p>
          <a:endParaRPr lang="ru-RU"/>
        </a:p>
      </dgm:t>
    </dgm:pt>
    <dgm:pt modelId="{68DC4938-F4B3-4B26-A8D2-0891E6C48E60}" type="pres">
      <dgm:prSet presAssocID="{08447A46-355A-4C31-B34A-DAD65A42F28D}" presName="Name37" presStyleLbl="parChTrans1D2" presStyleIdx="2" presStyleCnt="4"/>
      <dgm:spPr/>
      <dgm:t>
        <a:bodyPr/>
        <a:lstStyle/>
        <a:p>
          <a:endParaRPr lang="ru-RU"/>
        </a:p>
      </dgm:t>
    </dgm:pt>
    <dgm:pt modelId="{5B1FA552-F01A-4A52-977F-CF9ED3898095}" type="pres">
      <dgm:prSet presAssocID="{6FB474C1-6589-44C6-8936-E34070E73638}" presName="hierRoot2" presStyleCnt="0">
        <dgm:presLayoutVars>
          <dgm:hierBranch val="l"/>
        </dgm:presLayoutVars>
      </dgm:prSet>
      <dgm:spPr/>
      <dgm:t>
        <a:bodyPr/>
        <a:lstStyle/>
        <a:p>
          <a:endParaRPr lang="ru-RU"/>
        </a:p>
      </dgm:t>
    </dgm:pt>
    <dgm:pt modelId="{6B3D40FF-CB09-4414-A14B-A4FB2BA5F8ED}" type="pres">
      <dgm:prSet presAssocID="{6FB474C1-6589-44C6-8936-E34070E73638}" presName="rootComposite" presStyleCnt="0"/>
      <dgm:spPr/>
      <dgm:t>
        <a:bodyPr/>
        <a:lstStyle/>
        <a:p>
          <a:endParaRPr lang="ru-RU"/>
        </a:p>
      </dgm:t>
    </dgm:pt>
    <dgm:pt modelId="{D41D0B37-BFEE-4D66-8D19-07C552EBB03B}" type="pres">
      <dgm:prSet presAssocID="{6FB474C1-6589-44C6-8936-E34070E73638}" presName="rootText" presStyleLbl="node2" presStyleIdx="2" presStyleCnt="4" custLinFactNeighborX="14699" custLinFactNeighborY="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C1EF0C4-13A5-48B2-BED6-CEFAD11DD005}" type="pres">
      <dgm:prSet presAssocID="{6FB474C1-6589-44C6-8936-E34070E73638}" presName="rootConnector" presStyleLbl="node2" presStyleIdx="2" presStyleCnt="4"/>
      <dgm:spPr/>
      <dgm:t>
        <a:bodyPr/>
        <a:lstStyle/>
        <a:p>
          <a:endParaRPr lang="ru-RU"/>
        </a:p>
      </dgm:t>
    </dgm:pt>
    <dgm:pt modelId="{E0A382E9-A4F9-4B2D-8645-1D0578C8A275}" type="pres">
      <dgm:prSet presAssocID="{6FB474C1-6589-44C6-8936-E34070E73638}" presName="hierChild4" presStyleCnt="0"/>
      <dgm:spPr/>
      <dgm:t>
        <a:bodyPr/>
        <a:lstStyle/>
        <a:p>
          <a:endParaRPr lang="ru-RU"/>
        </a:p>
      </dgm:t>
    </dgm:pt>
    <dgm:pt modelId="{2FEC1A65-541E-4D9D-B3FF-AF20B0BC34AB}" type="pres">
      <dgm:prSet presAssocID="{5ECF3D58-D315-42DE-8632-8E759B5AA6FC}" presName="Name50" presStyleLbl="parChTrans1D3" presStyleIdx="5" presStyleCnt="10"/>
      <dgm:spPr/>
      <dgm:t>
        <a:bodyPr/>
        <a:lstStyle/>
        <a:p>
          <a:endParaRPr lang="ru-RU"/>
        </a:p>
      </dgm:t>
    </dgm:pt>
    <dgm:pt modelId="{CA86CE8A-6670-4877-8AF9-61DCBAEA33D7}" type="pres">
      <dgm:prSet presAssocID="{14253E11-8CFC-454C-BCF7-33BFD4BF256A}" presName="hierRoot2" presStyleCnt="0">
        <dgm:presLayoutVars>
          <dgm:hierBranch val="init"/>
        </dgm:presLayoutVars>
      </dgm:prSet>
      <dgm:spPr/>
    </dgm:pt>
    <dgm:pt modelId="{6E2B35C9-FB8B-4C98-8C43-8A5D52E7875B}" type="pres">
      <dgm:prSet presAssocID="{14253E11-8CFC-454C-BCF7-33BFD4BF256A}" presName="rootComposite" presStyleCnt="0"/>
      <dgm:spPr/>
    </dgm:pt>
    <dgm:pt modelId="{648A81BC-AF76-4251-A101-DB9783C84AFF}" type="pres">
      <dgm:prSet presAssocID="{14253E11-8CFC-454C-BCF7-33BFD4BF256A}" presName="rootText" presStyleLbl="node3" presStyleIdx="5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43B9C8D-2439-46BD-85E2-933E2D1F8918}" type="pres">
      <dgm:prSet presAssocID="{14253E11-8CFC-454C-BCF7-33BFD4BF256A}" presName="rootConnector" presStyleLbl="node3" presStyleIdx="5" presStyleCnt="10"/>
      <dgm:spPr/>
      <dgm:t>
        <a:bodyPr/>
        <a:lstStyle/>
        <a:p>
          <a:endParaRPr lang="ru-RU"/>
        </a:p>
      </dgm:t>
    </dgm:pt>
    <dgm:pt modelId="{2D2BD612-1B47-4588-8145-E323C570A0ED}" type="pres">
      <dgm:prSet presAssocID="{14253E11-8CFC-454C-BCF7-33BFD4BF256A}" presName="hierChild4" presStyleCnt="0"/>
      <dgm:spPr/>
    </dgm:pt>
    <dgm:pt modelId="{4F03E9C0-FA9B-46E0-97E6-CE89FCE7F873}" type="pres">
      <dgm:prSet presAssocID="{14253E11-8CFC-454C-BCF7-33BFD4BF256A}" presName="hierChild5" presStyleCnt="0"/>
      <dgm:spPr/>
    </dgm:pt>
    <dgm:pt modelId="{BD9D6367-45D3-474A-A5D6-182C3523B2CB}" type="pres">
      <dgm:prSet presAssocID="{352B14D3-195B-4732-AF30-8AA46D9104E7}" presName="Name50" presStyleLbl="parChTrans1D3" presStyleIdx="6" presStyleCnt="10"/>
      <dgm:spPr/>
      <dgm:t>
        <a:bodyPr/>
        <a:lstStyle/>
        <a:p>
          <a:endParaRPr lang="ru-RU"/>
        </a:p>
      </dgm:t>
    </dgm:pt>
    <dgm:pt modelId="{9DC542FB-2198-4A91-BE35-A462D182B5BC}" type="pres">
      <dgm:prSet presAssocID="{99107391-99F2-4AE9-8BB9-4B7E6B1FEA26}" presName="hierRoot2" presStyleCnt="0">
        <dgm:presLayoutVars>
          <dgm:hierBranch val="init"/>
        </dgm:presLayoutVars>
      </dgm:prSet>
      <dgm:spPr/>
    </dgm:pt>
    <dgm:pt modelId="{831F32C7-D508-42DF-8D8D-66881BE44027}" type="pres">
      <dgm:prSet presAssocID="{99107391-99F2-4AE9-8BB9-4B7E6B1FEA26}" presName="rootComposite" presStyleCnt="0"/>
      <dgm:spPr/>
    </dgm:pt>
    <dgm:pt modelId="{6E549097-17EC-4BB5-9EF4-6B4469861C84}" type="pres">
      <dgm:prSet presAssocID="{99107391-99F2-4AE9-8BB9-4B7E6B1FEA26}" presName="rootText" presStyleLbl="node3" presStyleIdx="6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61709B0-7A25-42D8-A8D9-72A878D1CCF1}" type="pres">
      <dgm:prSet presAssocID="{99107391-99F2-4AE9-8BB9-4B7E6B1FEA26}" presName="rootConnector" presStyleLbl="node3" presStyleIdx="6" presStyleCnt="10"/>
      <dgm:spPr/>
      <dgm:t>
        <a:bodyPr/>
        <a:lstStyle/>
        <a:p>
          <a:endParaRPr lang="ru-RU"/>
        </a:p>
      </dgm:t>
    </dgm:pt>
    <dgm:pt modelId="{43B13E52-9DA0-4247-9FB2-5FAD29E33726}" type="pres">
      <dgm:prSet presAssocID="{99107391-99F2-4AE9-8BB9-4B7E6B1FEA26}" presName="hierChild4" presStyleCnt="0"/>
      <dgm:spPr/>
    </dgm:pt>
    <dgm:pt modelId="{8B2E0BB5-838B-4321-8E73-D0213E3CCD4F}" type="pres">
      <dgm:prSet presAssocID="{99107391-99F2-4AE9-8BB9-4B7E6B1FEA26}" presName="hierChild5" presStyleCnt="0"/>
      <dgm:spPr/>
    </dgm:pt>
    <dgm:pt modelId="{B72E6448-8F18-4AC8-9A9A-B24F00158FDF}" type="pres">
      <dgm:prSet presAssocID="{BA21E7C4-6592-406C-90E6-F81D410C567F}" presName="Name50" presStyleLbl="parChTrans1D3" presStyleIdx="7" presStyleCnt="10"/>
      <dgm:spPr/>
      <dgm:t>
        <a:bodyPr/>
        <a:lstStyle/>
        <a:p>
          <a:endParaRPr lang="ru-RU"/>
        </a:p>
      </dgm:t>
    </dgm:pt>
    <dgm:pt modelId="{A9D94E65-8502-47BC-9D14-6BBC81DFA569}" type="pres">
      <dgm:prSet presAssocID="{85457F24-BA3B-47E3-9870-63BB0BF392B9}" presName="hierRoot2" presStyleCnt="0">
        <dgm:presLayoutVars>
          <dgm:hierBranch val="l"/>
        </dgm:presLayoutVars>
      </dgm:prSet>
      <dgm:spPr/>
    </dgm:pt>
    <dgm:pt modelId="{3ECA370A-D634-4A43-88CD-70F35451453A}" type="pres">
      <dgm:prSet presAssocID="{85457F24-BA3B-47E3-9870-63BB0BF392B9}" presName="rootComposite" presStyleCnt="0"/>
      <dgm:spPr/>
    </dgm:pt>
    <dgm:pt modelId="{E40D06BE-FA76-40E5-B106-03FA44A1C473}" type="pres">
      <dgm:prSet presAssocID="{85457F24-BA3B-47E3-9870-63BB0BF392B9}" presName="rootText" presStyleLbl="node3" presStyleIdx="7" presStyleCnt="10" custLinFactNeighborX="0" custLinFactNeighborY="127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EDAD4F7-3BD9-4365-A8FF-428F0E078AD9}" type="pres">
      <dgm:prSet presAssocID="{85457F24-BA3B-47E3-9870-63BB0BF392B9}" presName="rootConnector" presStyleLbl="node3" presStyleIdx="7" presStyleCnt="10"/>
      <dgm:spPr/>
      <dgm:t>
        <a:bodyPr/>
        <a:lstStyle/>
        <a:p>
          <a:endParaRPr lang="ru-RU"/>
        </a:p>
      </dgm:t>
    </dgm:pt>
    <dgm:pt modelId="{BE564F06-E0CD-4C24-8878-1CC75DA86BC7}" type="pres">
      <dgm:prSet presAssocID="{85457F24-BA3B-47E3-9870-63BB0BF392B9}" presName="hierChild4" presStyleCnt="0"/>
      <dgm:spPr/>
    </dgm:pt>
    <dgm:pt modelId="{A31F5658-3517-45CE-A27E-E30CA583E11E}" type="pres">
      <dgm:prSet presAssocID="{85457F24-BA3B-47E3-9870-63BB0BF392B9}" presName="hierChild5" presStyleCnt="0"/>
      <dgm:spPr/>
    </dgm:pt>
    <dgm:pt modelId="{94AE182B-7A00-4FB3-81B3-3BE1575AA8C2}" type="pres">
      <dgm:prSet presAssocID="{6FB474C1-6589-44C6-8936-E34070E73638}" presName="hierChild5" presStyleCnt="0"/>
      <dgm:spPr/>
      <dgm:t>
        <a:bodyPr/>
        <a:lstStyle/>
        <a:p>
          <a:endParaRPr lang="ru-RU"/>
        </a:p>
      </dgm:t>
    </dgm:pt>
    <dgm:pt modelId="{7391570C-4C72-423E-9D90-77E25E2AA5E2}" type="pres">
      <dgm:prSet presAssocID="{60C38DE1-77AA-4EAC-885D-82F6C99D2696}" presName="Name37" presStyleLbl="parChTrans1D2" presStyleIdx="3" presStyleCnt="4"/>
      <dgm:spPr/>
      <dgm:t>
        <a:bodyPr/>
        <a:lstStyle/>
        <a:p>
          <a:endParaRPr lang="ru-RU"/>
        </a:p>
      </dgm:t>
    </dgm:pt>
    <dgm:pt modelId="{C720344B-98E9-4BAD-98D7-CC02D3EE12E5}" type="pres">
      <dgm:prSet presAssocID="{9C485EFF-E261-4107-9529-71734EC2DDCB}" presName="hierRoot2" presStyleCnt="0">
        <dgm:presLayoutVars>
          <dgm:hierBranch val="hang"/>
        </dgm:presLayoutVars>
      </dgm:prSet>
      <dgm:spPr/>
      <dgm:t>
        <a:bodyPr/>
        <a:lstStyle/>
        <a:p>
          <a:endParaRPr lang="ru-RU"/>
        </a:p>
      </dgm:t>
    </dgm:pt>
    <dgm:pt modelId="{EB11D3BD-30CA-4BE3-856C-10AEC5DF32E2}" type="pres">
      <dgm:prSet presAssocID="{9C485EFF-E261-4107-9529-71734EC2DDCB}" presName="rootComposite" presStyleCnt="0"/>
      <dgm:spPr/>
      <dgm:t>
        <a:bodyPr/>
        <a:lstStyle/>
        <a:p>
          <a:endParaRPr lang="ru-RU"/>
        </a:p>
      </dgm:t>
    </dgm:pt>
    <dgm:pt modelId="{3015B18E-0C9E-426D-B044-7248E4A71E6B}" type="pres">
      <dgm:prSet presAssocID="{9C485EFF-E261-4107-9529-71734EC2DDCB}" presName="rootText" presStyleLbl="node2" presStyleIdx="3" presStyleCnt="4" custLinFactNeighborX="44733" custLinFactNeighborY="-127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02F68DB-9149-4706-A0EB-CD207C9438AB}" type="pres">
      <dgm:prSet presAssocID="{9C485EFF-E261-4107-9529-71734EC2DDCB}" presName="rootConnector" presStyleLbl="node2" presStyleIdx="3" presStyleCnt="4"/>
      <dgm:spPr/>
      <dgm:t>
        <a:bodyPr/>
        <a:lstStyle/>
        <a:p>
          <a:endParaRPr lang="ru-RU"/>
        </a:p>
      </dgm:t>
    </dgm:pt>
    <dgm:pt modelId="{A790E326-3F03-4BD2-8139-75991F17D626}" type="pres">
      <dgm:prSet presAssocID="{9C485EFF-E261-4107-9529-71734EC2DDCB}" presName="hierChild4" presStyleCnt="0"/>
      <dgm:spPr/>
      <dgm:t>
        <a:bodyPr/>
        <a:lstStyle/>
        <a:p>
          <a:endParaRPr lang="ru-RU"/>
        </a:p>
      </dgm:t>
    </dgm:pt>
    <dgm:pt modelId="{9E3AFADA-9B74-4602-8264-A2969A02810E}" type="pres">
      <dgm:prSet presAssocID="{AC1DD5E8-FABD-4AC8-9B06-6770AD4F7722}" presName="Name48" presStyleLbl="parChTrans1D3" presStyleIdx="8" presStyleCnt="10"/>
      <dgm:spPr/>
      <dgm:t>
        <a:bodyPr/>
        <a:lstStyle/>
        <a:p>
          <a:endParaRPr lang="ru-RU"/>
        </a:p>
      </dgm:t>
    </dgm:pt>
    <dgm:pt modelId="{F30748C0-2450-4F42-A6FF-0535EFC5543A}" type="pres">
      <dgm:prSet presAssocID="{AB18B87E-3D60-48B2-868F-A492D963D0E7}" presName="hierRoot2" presStyleCnt="0">
        <dgm:presLayoutVars>
          <dgm:hierBranch val="init"/>
        </dgm:presLayoutVars>
      </dgm:prSet>
      <dgm:spPr/>
    </dgm:pt>
    <dgm:pt modelId="{E069E79C-00BE-494B-A20C-663B5F16DC3E}" type="pres">
      <dgm:prSet presAssocID="{AB18B87E-3D60-48B2-868F-A492D963D0E7}" presName="rootComposite" presStyleCnt="0"/>
      <dgm:spPr/>
    </dgm:pt>
    <dgm:pt modelId="{8F3648F3-3406-44A7-A059-A2CFE7132AD3}" type="pres">
      <dgm:prSet presAssocID="{AB18B87E-3D60-48B2-868F-A492D963D0E7}" presName="rootText" presStyleLbl="node3" presStyleIdx="8" presStyleCnt="10" custLinFactY="31641" custLinFactNeighborX="35147" custLinFactNeighborY="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2F44A74-A735-4872-9A39-06D6411186D2}" type="pres">
      <dgm:prSet presAssocID="{AB18B87E-3D60-48B2-868F-A492D963D0E7}" presName="rootConnector" presStyleLbl="node3" presStyleIdx="8" presStyleCnt="10"/>
      <dgm:spPr/>
      <dgm:t>
        <a:bodyPr/>
        <a:lstStyle/>
        <a:p>
          <a:endParaRPr lang="ru-RU"/>
        </a:p>
      </dgm:t>
    </dgm:pt>
    <dgm:pt modelId="{13054738-065C-45A3-9D51-378CBAE575BF}" type="pres">
      <dgm:prSet presAssocID="{AB18B87E-3D60-48B2-868F-A492D963D0E7}" presName="hierChild4" presStyleCnt="0"/>
      <dgm:spPr/>
    </dgm:pt>
    <dgm:pt modelId="{932247D5-2463-4E07-B2EE-C8AF2DFEA46A}" type="pres">
      <dgm:prSet presAssocID="{AB18B87E-3D60-48B2-868F-A492D963D0E7}" presName="hierChild5" presStyleCnt="0"/>
      <dgm:spPr/>
    </dgm:pt>
    <dgm:pt modelId="{04AACBA2-10F5-4E07-AAB1-A59AB9102A19}" type="pres">
      <dgm:prSet presAssocID="{F4963051-0F93-46D7-8604-0660B2532271}" presName="Name48" presStyleLbl="parChTrans1D3" presStyleIdx="9" presStyleCnt="10"/>
      <dgm:spPr/>
      <dgm:t>
        <a:bodyPr/>
        <a:lstStyle/>
        <a:p>
          <a:endParaRPr lang="ru-RU"/>
        </a:p>
      </dgm:t>
    </dgm:pt>
    <dgm:pt modelId="{55B78808-9A4E-4F15-85FA-78E8A2DEFEBF}" type="pres">
      <dgm:prSet presAssocID="{95E09B74-909E-4474-826F-C8AA030198B2}" presName="hierRoot2" presStyleCnt="0">
        <dgm:presLayoutVars>
          <dgm:hierBranch val="r"/>
        </dgm:presLayoutVars>
      </dgm:prSet>
      <dgm:spPr/>
    </dgm:pt>
    <dgm:pt modelId="{98271E39-B0ED-4C40-A40C-9337B897F0EE}" type="pres">
      <dgm:prSet presAssocID="{95E09B74-909E-4474-826F-C8AA030198B2}" presName="rootComposite" presStyleCnt="0"/>
      <dgm:spPr/>
    </dgm:pt>
    <dgm:pt modelId="{15408E87-21DE-456F-B47D-5FE3FF13FBB0}" type="pres">
      <dgm:prSet presAssocID="{95E09B74-909E-4474-826F-C8AA030198B2}" presName="rootText" presStyleLbl="node3" presStyleIdx="9" presStyleCnt="10" custLinFactNeighborX="-83074" custLinFactNeighborY="51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639B3DC-1241-4202-9328-7B074147DF6A}" type="pres">
      <dgm:prSet presAssocID="{95E09B74-909E-4474-826F-C8AA030198B2}" presName="rootConnector" presStyleLbl="node3" presStyleIdx="9" presStyleCnt="10"/>
      <dgm:spPr/>
      <dgm:t>
        <a:bodyPr/>
        <a:lstStyle/>
        <a:p>
          <a:endParaRPr lang="ru-RU"/>
        </a:p>
      </dgm:t>
    </dgm:pt>
    <dgm:pt modelId="{4871ABDE-6201-48E9-83EA-4F1231EA2491}" type="pres">
      <dgm:prSet presAssocID="{95E09B74-909E-4474-826F-C8AA030198B2}" presName="hierChild4" presStyleCnt="0"/>
      <dgm:spPr/>
    </dgm:pt>
    <dgm:pt modelId="{9C8A5617-12AB-4E46-B616-34A3D98162AF}" type="pres">
      <dgm:prSet presAssocID="{95E09B74-909E-4474-826F-C8AA030198B2}" presName="hierChild5" presStyleCnt="0"/>
      <dgm:spPr/>
    </dgm:pt>
    <dgm:pt modelId="{983A3424-7335-4633-938C-F9409D0D81DD}" type="pres">
      <dgm:prSet presAssocID="{9C485EFF-E261-4107-9529-71734EC2DDCB}" presName="hierChild5" presStyleCnt="0"/>
      <dgm:spPr/>
      <dgm:t>
        <a:bodyPr/>
        <a:lstStyle/>
        <a:p>
          <a:endParaRPr lang="ru-RU"/>
        </a:p>
      </dgm:t>
    </dgm:pt>
    <dgm:pt modelId="{80419ECA-B4A6-49CF-A5AF-7688767899D5}" type="pres">
      <dgm:prSet presAssocID="{40F8E486-6783-4574-A215-1AE6D15E2A3E}" presName="hierChild3" presStyleCnt="0"/>
      <dgm:spPr/>
      <dgm:t>
        <a:bodyPr/>
        <a:lstStyle/>
        <a:p>
          <a:endParaRPr lang="ru-RU"/>
        </a:p>
      </dgm:t>
    </dgm:pt>
  </dgm:ptLst>
  <dgm:cxnLst>
    <dgm:cxn modelId="{B1099003-725A-4DFA-B736-FFC9C26FAB73}" type="presOf" srcId="{26DC2315-6D5A-42ED-B07E-4666C884DF2C}" destId="{236DFB30-FD3E-48D7-BB4B-E69436BA2A28}" srcOrd="0" destOrd="0" presId="urn:microsoft.com/office/officeart/2005/8/layout/orgChart1"/>
    <dgm:cxn modelId="{D9C04A38-778B-4FC1-8B8E-F3EE59E89BF0}" type="presOf" srcId="{60C38DE1-77AA-4EAC-885D-82F6C99D2696}" destId="{7391570C-4C72-423E-9D90-77E25E2AA5E2}" srcOrd="0" destOrd="0" presId="urn:microsoft.com/office/officeart/2005/8/layout/orgChart1"/>
    <dgm:cxn modelId="{695E1C0F-65F0-41B0-8651-1C88810345EE}" type="presOf" srcId="{9C485EFF-E261-4107-9529-71734EC2DDCB}" destId="{A02F68DB-9149-4706-A0EB-CD207C9438AB}" srcOrd="1" destOrd="0" presId="urn:microsoft.com/office/officeart/2005/8/layout/orgChart1"/>
    <dgm:cxn modelId="{922BE280-BB42-4DB1-A2CB-2ECF343F9239}" type="presOf" srcId="{C037A659-EF23-4B2E-95C6-E26692694F95}" destId="{ECD2CC44-BB4D-4CDD-AC6E-21B4645220DD}" srcOrd="0" destOrd="0" presId="urn:microsoft.com/office/officeart/2005/8/layout/orgChart1"/>
    <dgm:cxn modelId="{20B74EE6-9963-45BB-B819-82069553AA01}" type="presOf" srcId="{99107391-99F2-4AE9-8BB9-4B7E6B1FEA26}" destId="{E61709B0-7A25-42D8-A8D9-72A878D1CCF1}" srcOrd="1" destOrd="0" presId="urn:microsoft.com/office/officeart/2005/8/layout/orgChart1"/>
    <dgm:cxn modelId="{5C550D49-C60D-4C69-8A3A-BAEE17F1C5FF}" srcId="{6FB474C1-6589-44C6-8936-E34070E73638}" destId="{85457F24-BA3B-47E3-9870-63BB0BF392B9}" srcOrd="2" destOrd="0" parTransId="{BA21E7C4-6592-406C-90E6-F81D410C567F}" sibTransId="{6B731542-A298-47A9-BB7A-BAF58613C4D3}"/>
    <dgm:cxn modelId="{80B65CE9-2FB2-41D5-A81F-8FC6A9B7A4A9}" type="presOf" srcId="{F2EC26E7-0E82-431C-B180-6B5C9FC014E9}" destId="{B003A43C-D9F3-4A87-974C-FF47C1C6D3DD}" srcOrd="1" destOrd="0" presId="urn:microsoft.com/office/officeart/2005/8/layout/orgChart1"/>
    <dgm:cxn modelId="{9A5E8EE2-0EF3-431E-B4A6-176675AE4F9A}" type="presOf" srcId="{99107391-99F2-4AE9-8BB9-4B7E6B1FEA26}" destId="{6E549097-17EC-4BB5-9EF4-6B4469861C84}" srcOrd="0" destOrd="0" presId="urn:microsoft.com/office/officeart/2005/8/layout/orgChart1"/>
    <dgm:cxn modelId="{20B0A09C-212B-4944-BD62-BEB739BC2FA6}" type="presOf" srcId="{AAE83C8E-5F1B-490B-9D94-5933E42B6A2E}" destId="{96E46BE5-6B1B-49AD-8802-288E8997FFA2}" srcOrd="1" destOrd="0" presId="urn:microsoft.com/office/officeart/2005/8/layout/orgChart1"/>
    <dgm:cxn modelId="{F515E449-CCBE-4947-B705-1EE238800CE3}" type="presOf" srcId="{F37E629A-8A3E-449C-91F0-ECBC8EE72B14}" destId="{DD8B8D15-0111-4989-9564-937965CBB984}" srcOrd="0" destOrd="0" presId="urn:microsoft.com/office/officeart/2005/8/layout/orgChart1"/>
    <dgm:cxn modelId="{E2F62E53-88CE-4D43-B2B5-FDEF0FBF8889}" srcId="{C670C802-3161-40D7-95F2-3564CD2CC14B}" destId="{40F8E486-6783-4574-A215-1AE6D15E2A3E}" srcOrd="0" destOrd="0" parTransId="{75E97748-EDE8-4DAC-8ADD-EE91A38DBA07}" sibTransId="{D8BC0365-336B-4A8F-8404-883178EE905D}"/>
    <dgm:cxn modelId="{21C70F56-07F9-4627-8BD7-E9C2A800F6F2}" type="presOf" srcId="{6FB474C1-6589-44C6-8936-E34070E73638}" destId="{D41D0B37-BFEE-4D66-8D19-07C552EBB03B}" srcOrd="0" destOrd="0" presId="urn:microsoft.com/office/officeart/2005/8/layout/orgChart1"/>
    <dgm:cxn modelId="{FC756CE8-F2AA-4C5B-8A96-4D313048A043}" type="presOf" srcId="{DE7B8C48-1C93-4FAE-BE10-FBED40167713}" destId="{B167B0A3-770D-4650-85B7-B48E0701B617}" srcOrd="0" destOrd="0" presId="urn:microsoft.com/office/officeart/2005/8/layout/orgChart1"/>
    <dgm:cxn modelId="{161D7608-A024-45EE-8AA0-4B6EC942B7C0}" srcId="{F37E629A-8A3E-449C-91F0-ECBC8EE72B14}" destId="{809566C9-1707-44DE-A862-0BCBC39FC492}" srcOrd="0" destOrd="0" parTransId="{D20602AF-A178-42C8-993E-BCD9276393A3}" sibTransId="{F4EFA15E-5CF5-4E89-A345-66C0BA6E3C6A}"/>
    <dgm:cxn modelId="{7F2A14B9-1826-4E88-B8D3-AF5FCB859AD3}" type="presOf" srcId="{85457F24-BA3B-47E3-9870-63BB0BF392B9}" destId="{E40D06BE-FA76-40E5-B106-03FA44A1C473}" srcOrd="0" destOrd="0" presId="urn:microsoft.com/office/officeart/2005/8/layout/orgChart1"/>
    <dgm:cxn modelId="{E6889BC0-3EE0-412F-870E-E4918E995E49}" type="presOf" srcId="{AAE83C8E-5F1B-490B-9D94-5933E42B6A2E}" destId="{D3C646D1-DD68-4532-A445-2BCE9AE044C8}" srcOrd="0" destOrd="0" presId="urn:microsoft.com/office/officeart/2005/8/layout/orgChart1"/>
    <dgm:cxn modelId="{C86E9C8D-CB06-42EE-BA83-660FB9F3061B}" type="presOf" srcId="{14253E11-8CFC-454C-BCF7-33BFD4BF256A}" destId="{A43B9C8D-2439-46BD-85E2-933E2D1F8918}" srcOrd="1" destOrd="0" presId="urn:microsoft.com/office/officeart/2005/8/layout/orgChart1"/>
    <dgm:cxn modelId="{3ABF3840-23F0-4C72-B710-350C18A06947}" type="presOf" srcId="{40F8E486-6783-4574-A215-1AE6D15E2A3E}" destId="{1664F937-DF3A-414D-9BDF-9F92997437C0}" srcOrd="1" destOrd="0" presId="urn:microsoft.com/office/officeart/2005/8/layout/orgChart1"/>
    <dgm:cxn modelId="{99751230-23A9-4916-8DB0-A6EE8EF2A9A2}" type="presOf" srcId="{95E09B74-909E-4474-826F-C8AA030198B2}" destId="{2639B3DC-1241-4202-9328-7B074147DF6A}" srcOrd="1" destOrd="0" presId="urn:microsoft.com/office/officeart/2005/8/layout/orgChart1"/>
    <dgm:cxn modelId="{95229FDC-F010-435C-94F3-2FBC08295312}" type="presOf" srcId="{F2EC26E7-0E82-431C-B180-6B5C9FC014E9}" destId="{F8FA6F51-A3D6-4654-A39C-54EDE19AAD8A}" srcOrd="0" destOrd="0" presId="urn:microsoft.com/office/officeart/2005/8/layout/orgChart1"/>
    <dgm:cxn modelId="{E9FD512C-7648-4A3E-B8B0-976269638F4F}" type="presOf" srcId="{AB18B87E-3D60-48B2-868F-A492D963D0E7}" destId="{8F3648F3-3406-44A7-A059-A2CFE7132AD3}" srcOrd="0" destOrd="0" presId="urn:microsoft.com/office/officeart/2005/8/layout/orgChart1"/>
    <dgm:cxn modelId="{61ADC0A9-1CC5-4D88-BA4D-3AE561201580}" srcId="{9C485EFF-E261-4107-9529-71734EC2DDCB}" destId="{AB18B87E-3D60-48B2-868F-A492D963D0E7}" srcOrd="0" destOrd="0" parTransId="{AC1DD5E8-FABD-4AC8-9B06-6770AD4F7722}" sibTransId="{E99E5955-630C-4CFA-8369-F3B5DA13C284}"/>
    <dgm:cxn modelId="{AA822F61-4DD9-49F5-9673-CB4B3158A05B}" srcId="{40F8E486-6783-4574-A215-1AE6D15E2A3E}" destId="{F37E629A-8A3E-449C-91F0-ECBC8EE72B14}" srcOrd="0" destOrd="0" parTransId="{26DC2315-6D5A-42ED-B07E-4666C884DF2C}" sibTransId="{0A192626-1D9F-4E95-9A71-0AAC1ADAA605}"/>
    <dgm:cxn modelId="{F6632311-A229-480D-BFA2-090F351D55B4}" type="presOf" srcId="{9C485EFF-E261-4107-9529-71734EC2DDCB}" destId="{3015B18E-0C9E-426D-B044-7248E4A71E6B}" srcOrd="0" destOrd="0" presId="urn:microsoft.com/office/officeart/2005/8/layout/orgChart1"/>
    <dgm:cxn modelId="{2E102782-8E11-4DF1-9402-DCF9051BF051}" type="presOf" srcId="{37E694E5-1566-4A50-87FA-A456DAC464E1}" destId="{9953D093-F8F2-477F-B3A6-6FCB99BC6F92}" srcOrd="0" destOrd="0" presId="urn:microsoft.com/office/officeart/2005/8/layout/orgChart1"/>
    <dgm:cxn modelId="{C657D82B-321B-4A0F-A7A1-85EC2881F572}" type="presOf" srcId="{BC180DB3-33BA-4716-870E-CE3BD6BA39F7}" destId="{E7A48B2F-671E-4984-9859-60B49447A61F}" srcOrd="0" destOrd="0" presId="urn:microsoft.com/office/officeart/2005/8/layout/orgChart1"/>
    <dgm:cxn modelId="{F7B52175-E5BB-496C-B917-CA732F667B11}" type="presOf" srcId="{01B61495-977F-472D-BEA1-34135A385C2F}" destId="{E1F0864B-4321-4EAE-B661-CFB58F30C0A1}" srcOrd="1" destOrd="0" presId="urn:microsoft.com/office/officeart/2005/8/layout/orgChart1"/>
    <dgm:cxn modelId="{6DCDEECE-C274-429C-8D1B-FD95BA60DBBC}" type="presOf" srcId="{F37E629A-8A3E-449C-91F0-ECBC8EE72B14}" destId="{2A452F7D-26B6-4C58-8576-734397C674AD}" srcOrd="1" destOrd="0" presId="urn:microsoft.com/office/officeart/2005/8/layout/orgChart1"/>
    <dgm:cxn modelId="{6A4F0DA3-7C6D-4109-926B-D5B6A6CE3F16}" type="presOf" srcId="{BB03F99A-06E9-4B91-AA7C-84DE8ED6E4BD}" destId="{583832A2-3489-4D70-A98A-5BD3CA9C6D3F}" srcOrd="0" destOrd="0" presId="urn:microsoft.com/office/officeart/2005/8/layout/orgChart1"/>
    <dgm:cxn modelId="{2F274CB7-5A1F-4732-8F44-DE1B33C82B7A}" type="presOf" srcId="{37E694E5-1566-4A50-87FA-A456DAC464E1}" destId="{FBFD5825-57E4-4AD4-8234-E19AE7427EA7}" srcOrd="1" destOrd="0" presId="urn:microsoft.com/office/officeart/2005/8/layout/orgChart1"/>
    <dgm:cxn modelId="{3C9EB8A1-4DCB-4A55-9148-AED741A32774}" type="presOf" srcId="{BA21E7C4-6592-406C-90E6-F81D410C567F}" destId="{B72E6448-8F18-4AC8-9A9A-B24F00158FDF}" srcOrd="0" destOrd="0" presId="urn:microsoft.com/office/officeart/2005/8/layout/orgChart1"/>
    <dgm:cxn modelId="{0E35FA36-53C6-406C-8087-99BC1B99152B}" type="presOf" srcId="{352B14D3-195B-4732-AF30-8AA46D9104E7}" destId="{BD9D6367-45D3-474A-A5D6-182C3523B2CB}" srcOrd="0" destOrd="0" presId="urn:microsoft.com/office/officeart/2005/8/layout/orgChart1"/>
    <dgm:cxn modelId="{54819150-E63A-4915-9E8B-DEA2461D2078}" type="presOf" srcId="{AF612B05-14FD-4D3B-9114-84524B1E401A}" destId="{1A15D125-FF24-4999-9C78-77313E1B6A6E}" srcOrd="1" destOrd="0" presId="urn:microsoft.com/office/officeart/2005/8/layout/orgChart1"/>
    <dgm:cxn modelId="{A623673C-286B-4C3F-9737-A9356051EEE5}" srcId="{F37E629A-8A3E-449C-91F0-ECBC8EE72B14}" destId="{AF612B05-14FD-4D3B-9114-84524B1E401A}" srcOrd="2" destOrd="0" parTransId="{DE7B8C48-1C93-4FAE-BE10-FBED40167713}" sibTransId="{C56A1D5A-2BC9-4F1C-8AF1-A24009E58401}"/>
    <dgm:cxn modelId="{A6E2C8B5-8D71-49E0-BE9F-5E4B3E715856}" srcId="{F2EC26E7-0E82-431C-B180-6B5C9FC014E9}" destId="{01B61495-977F-472D-BEA1-34135A385C2F}" srcOrd="1" destOrd="0" parTransId="{43A3C64C-0934-41CF-9A5D-C1F1122A8A45}" sibTransId="{25FFF332-9A75-44FB-A07C-51D0EC6F42F2}"/>
    <dgm:cxn modelId="{F2AF9375-E1F9-49D4-839C-E741678920C9}" srcId="{6FB474C1-6589-44C6-8936-E34070E73638}" destId="{14253E11-8CFC-454C-BCF7-33BFD4BF256A}" srcOrd="0" destOrd="0" parTransId="{5ECF3D58-D315-42DE-8632-8E759B5AA6FC}" sibTransId="{BC6FE4A4-26DA-4392-BB40-6C472E617CD1}"/>
    <dgm:cxn modelId="{AFE9C0AF-566E-4F4F-8D58-BD226813519E}" type="presOf" srcId="{C670C802-3161-40D7-95F2-3564CD2CC14B}" destId="{028AAD75-DF23-4BCC-A6E6-43D9CF2917CE}" srcOrd="0" destOrd="0" presId="urn:microsoft.com/office/officeart/2005/8/layout/orgChart1"/>
    <dgm:cxn modelId="{4EE6609C-B0B8-4347-B31A-C2DF148B3D62}" type="presOf" srcId="{AB18B87E-3D60-48B2-868F-A492D963D0E7}" destId="{F2F44A74-A735-4872-9A39-06D6411186D2}" srcOrd="1" destOrd="0" presId="urn:microsoft.com/office/officeart/2005/8/layout/orgChart1"/>
    <dgm:cxn modelId="{E35C0C5C-27A3-46AD-A5DF-D06D8C74A33D}" srcId="{F2EC26E7-0E82-431C-B180-6B5C9FC014E9}" destId="{AAE83C8E-5F1B-490B-9D94-5933E42B6A2E}" srcOrd="0" destOrd="0" parTransId="{BC180DB3-33BA-4716-870E-CE3BD6BA39F7}" sibTransId="{368A810F-114A-428C-9141-14835B022589}"/>
    <dgm:cxn modelId="{383EDC16-4C86-493F-B179-9FF8A9A24775}" type="presOf" srcId="{95E09B74-909E-4474-826F-C8AA030198B2}" destId="{15408E87-21DE-456F-B47D-5FE3FF13FBB0}" srcOrd="0" destOrd="0" presId="urn:microsoft.com/office/officeart/2005/8/layout/orgChart1"/>
    <dgm:cxn modelId="{5EAFFB7C-2BA3-4AAD-BFE1-168FE91E5E03}" type="presOf" srcId="{AF612B05-14FD-4D3B-9114-84524B1E401A}" destId="{B56FCD4E-66E8-408F-83F2-A394E201B8A1}" srcOrd="0" destOrd="0" presId="urn:microsoft.com/office/officeart/2005/8/layout/orgChart1"/>
    <dgm:cxn modelId="{BDE48EFA-7A55-4C16-81E1-C1038C1F7BE8}" type="presOf" srcId="{809566C9-1707-44DE-A862-0BCBC39FC492}" destId="{1DE00D2E-963E-4585-B83F-C3CEA099AA30}" srcOrd="1" destOrd="0" presId="urn:microsoft.com/office/officeart/2005/8/layout/orgChart1"/>
    <dgm:cxn modelId="{C33A127B-2AE2-4D9C-A544-93E6ED9872EE}" type="presOf" srcId="{43A3C64C-0934-41CF-9A5D-C1F1122A8A45}" destId="{39189304-1F9F-4005-9FA5-FA170B286678}" srcOrd="0" destOrd="0" presId="urn:microsoft.com/office/officeart/2005/8/layout/orgChart1"/>
    <dgm:cxn modelId="{E98BC6B6-8045-4199-858B-6D992466B742}" type="presOf" srcId="{D20602AF-A178-42C8-993E-BCD9276393A3}" destId="{610AE0CE-4ED3-4496-BF90-4000E325F3A2}" srcOrd="0" destOrd="0" presId="urn:microsoft.com/office/officeart/2005/8/layout/orgChart1"/>
    <dgm:cxn modelId="{B0E8F08E-EDAC-4871-8035-F2E31BBC7F7F}" srcId="{9C485EFF-E261-4107-9529-71734EC2DDCB}" destId="{95E09B74-909E-4474-826F-C8AA030198B2}" srcOrd="1" destOrd="0" parTransId="{F4963051-0F93-46D7-8604-0660B2532271}" sibTransId="{372C2800-7EE2-4FE4-A712-0BABBFFC7197}"/>
    <dgm:cxn modelId="{9C171662-935E-4B0D-8002-91762C35001A}" type="presOf" srcId="{AC1DD5E8-FABD-4AC8-9B06-6770AD4F7722}" destId="{9E3AFADA-9B74-4602-8264-A2969A02810E}" srcOrd="0" destOrd="0" presId="urn:microsoft.com/office/officeart/2005/8/layout/orgChart1"/>
    <dgm:cxn modelId="{831C87FA-3636-4FEE-8A8E-09E2367D1CB4}" srcId="{40F8E486-6783-4574-A215-1AE6D15E2A3E}" destId="{F2EC26E7-0E82-431C-B180-6B5C9FC014E9}" srcOrd="1" destOrd="0" parTransId="{BB03F99A-06E9-4B91-AA7C-84DE8ED6E4BD}" sibTransId="{9A7697CF-18CD-4393-A49D-D7A49FA1210A}"/>
    <dgm:cxn modelId="{C414408E-100C-45CD-8CD8-442B61470F18}" srcId="{40F8E486-6783-4574-A215-1AE6D15E2A3E}" destId="{6FB474C1-6589-44C6-8936-E34070E73638}" srcOrd="2" destOrd="0" parTransId="{08447A46-355A-4C31-B34A-DAD65A42F28D}" sibTransId="{04A0FCCC-DFBE-4773-8FE3-B99C4ACE785F}"/>
    <dgm:cxn modelId="{E91F4D95-82E2-4CFB-9BFD-5297FE448E32}" type="presOf" srcId="{6FB474C1-6589-44C6-8936-E34070E73638}" destId="{1C1EF0C4-13A5-48B2-BED6-CEFAD11DD005}" srcOrd="1" destOrd="0" presId="urn:microsoft.com/office/officeart/2005/8/layout/orgChart1"/>
    <dgm:cxn modelId="{8658EB98-8667-4558-B139-43CE59ECB034}" type="presOf" srcId="{14253E11-8CFC-454C-BCF7-33BFD4BF256A}" destId="{648A81BC-AF76-4251-A101-DB9783C84AFF}" srcOrd="0" destOrd="0" presId="urn:microsoft.com/office/officeart/2005/8/layout/orgChart1"/>
    <dgm:cxn modelId="{B55EEBAA-A279-43D8-9DE1-63123381F72F}" type="presOf" srcId="{5ECF3D58-D315-42DE-8632-8E759B5AA6FC}" destId="{2FEC1A65-541E-4D9D-B3FF-AF20B0BC34AB}" srcOrd="0" destOrd="0" presId="urn:microsoft.com/office/officeart/2005/8/layout/orgChart1"/>
    <dgm:cxn modelId="{AC8E877B-E0B4-4134-85F7-C20F86D80CFE}" type="presOf" srcId="{01B61495-977F-472D-BEA1-34135A385C2F}" destId="{61A0A6F3-1E32-41CA-8C9C-A96034ED62CE}" srcOrd="0" destOrd="0" presId="urn:microsoft.com/office/officeart/2005/8/layout/orgChart1"/>
    <dgm:cxn modelId="{87690316-25FC-446F-9037-11F138334262}" type="presOf" srcId="{08447A46-355A-4C31-B34A-DAD65A42F28D}" destId="{68DC4938-F4B3-4B26-A8D2-0891E6C48E60}" srcOrd="0" destOrd="0" presId="urn:microsoft.com/office/officeart/2005/8/layout/orgChart1"/>
    <dgm:cxn modelId="{46829CFE-FEDF-4B79-9DE9-4819FCCE6DEF}" type="presOf" srcId="{F4963051-0F93-46D7-8604-0660B2532271}" destId="{04AACBA2-10F5-4E07-AAB1-A59AB9102A19}" srcOrd="0" destOrd="0" presId="urn:microsoft.com/office/officeart/2005/8/layout/orgChart1"/>
    <dgm:cxn modelId="{5F3E1A53-78E9-41F1-81B7-469493B595B7}" srcId="{6FB474C1-6589-44C6-8936-E34070E73638}" destId="{99107391-99F2-4AE9-8BB9-4B7E6B1FEA26}" srcOrd="1" destOrd="0" parTransId="{352B14D3-195B-4732-AF30-8AA46D9104E7}" sibTransId="{1C18D5F6-26DD-4935-8234-8A05CC0414EF}"/>
    <dgm:cxn modelId="{38DE4C17-48E9-43C8-BC77-A08C22A95262}" srcId="{40F8E486-6783-4574-A215-1AE6D15E2A3E}" destId="{9C485EFF-E261-4107-9529-71734EC2DDCB}" srcOrd="3" destOrd="0" parTransId="{60C38DE1-77AA-4EAC-885D-82F6C99D2696}" sibTransId="{AF0D7D50-BF4A-4A94-B2F9-9A32B034DDC3}"/>
    <dgm:cxn modelId="{D200F579-E9B4-4DA3-8C9E-2218B2B75E36}" srcId="{F37E629A-8A3E-449C-91F0-ECBC8EE72B14}" destId="{37E694E5-1566-4A50-87FA-A456DAC464E1}" srcOrd="1" destOrd="0" parTransId="{C037A659-EF23-4B2E-95C6-E26692694F95}" sibTransId="{E7DB9A04-4F9D-429D-BB4E-815F31208A14}"/>
    <dgm:cxn modelId="{82DB99DA-EC21-4EBC-9951-CDB38C54BDA1}" type="presOf" srcId="{85457F24-BA3B-47E3-9870-63BB0BF392B9}" destId="{9EDAD4F7-3BD9-4365-A8FF-428F0E078AD9}" srcOrd="1" destOrd="0" presId="urn:microsoft.com/office/officeart/2005/8/layout/orgChart1"/>
    <dgm:cxn modelId="{B0D80A56-D1F3-429A-AA7A-A9CE8FFBCD52}" type="presOf" srcId="{40F8E486-6783-4574-A215-1AE6D15E2A3E}" destId="{663EC776-EE1C-4E44-8552-036AD22982D2}" srcOrd="0" destOrd="0" presId="urn:microsoft.com/office/officeart/2005/8/layout/orgChart1"/>
    <dgm:cxn modelId="{97CA0970-3B14-471D-8BA7-1E2887E10C87}" type="presOf" srcId="{809566C9-1707-44DE-A862-0BCBC39FC492}" destId="{6D4600E6-F3CB-47CB-8D80-014CFAA74784}" srcOrd="0" destOrd="0" presId="urn:microsoft.com/office/officeart/2005/8/layout/orgChart1"/>
    <dgm:cxn modelId="{6CD3D8D8-2AF0-45FB-8FD1-5A8AA03E59CA}" type="presParOf" srcId="{028AAD75-DF23-4BCC-A6E6-43D9CF2917CE}" destId="{8A89C7BC-F47D-44F4-9F44-C7C7CC0C24F4}" srcOrd="0" destOrd="0" presId="urn:microsoft.com/office/officeart/2005/8/layout/orgChart1"/>
    <dgm:cxn modelId="{17A405B7-0117-4969-9B77-AAA3686C1242}" type="presParOf" srcId="{8A89C7BC-F47D-44F4-9F44-C7C7CC0C24F4}" destId="{C8FF4BA2-A8C1-4D3D-AB24-72BF5D97F4A4}" srcOrd="0" destOrd="0" presId="urn:microsoft.com/office/officeart/2005/8/layout/orgChart1"/>
    <dgm:cxn modelId="{8F34A1C2-C0A2-49E5-8DB5-583ADE5715AD}" type="presParOf" srcId="{C8FF4BA2-A8C1-4D3D-AB24-72BF5D97F4A4}" destId="{663EC776-EE1C-4E44-8552-036AD22982D2}" srcOrd="0" destOrd="0" presId="urn:microsoft.com/office/officeart/2005/8/layout/orgChart1"/>
    <dgm:cxn modelId="{2AD6B20D-AAB3-4D0D-8566-417E27773900}" type="presParOf" srcId="{C8FF4BA2-A8C1-4D3D-AB24-72BF5D97F4A4}" destId="{1664F937-DF3A-414D-9BDF-9F92997437C0}" srcOrd="1" destOrd="0" presId="urn:microsoft.com/office/officeart/2005/8/layout/orgChart1"/>
    <dgm:cxn modelId="{DB6B6DE4-DD94-473F-B368-FD5FAFFF6E48}" type="presParOf" srcId="{8A89C7BC-F47D-44F4-9F44-C7C7CC0C24F4}" destId="{B915978B-5493-40D3-B9BF-59046EE74632}" srcOrd="1" destOrd="0" presId="urn:microsoft.com/office/officeart/2005/8/layout/orgChart1"/>
    <dgm:cxn modelId="{92E604DB-6246-44A5-9054-1755E8A6E3AC}" type="presParOf" srcId="{B915978B-5493-40D3-B9BF-59046EE74632}" destId="{236DFB30-FD3E-48D7-BB4B-E69436BA2A28}" srcOrd="0" destOrd="0" presId="urn:microsoft.com/office/officeart/2005/8/layout/orgChart1"/>
    <dgm:cxn modelId="{3F0AD982-9185-40ED-8DC9-6C7F56F2F50A}" type="presParOf" srcId="{B915978B-5493-40D3-B9BF-59046EE74632}" destId="{B86BBA02-EACF-4887-B893-9BCDC93BCF71}" srcOrd="1" destOrd="0" presId="urn:microsoft.com/office/officeart/2005/8/layout/orgChart1"/>
    <dgm:cxn modelId="{90FCF32A-4EC5-4B23-85D5-F64AA08AC74E}" type="presParOf" srcId="{B86BBA02-EACF-4887-B893-9BCDC93BCF71}" destId="{0179C434-0E1B-48DD-8C96-EDC11A9191E3}" srcOrd="0" destOrd="0" presId="urn:microsoft.com/office/officeart/2005/8/layout/orgChart1"/>
    <dgm:cxn modelId="{57C20C90-FD4E-4A01-9E24-385E06FEF791}" type="presParOf" srcId="{0179C434-0E1B-48DD-8C96-EDC11A9191E3}" destId="{DD8B8D15-0111-4989-9564-937965CBB984}" srcOrd="0" destOrd="0" presId="urn:microsoft.com/office/officeart/2005/8/layout/orgChart1"/>
    <dgm:cxn modelId="{30BC732F-F53F-426C-AC9A-3E66E4C5E202}" type="presParOf" srcId="{0179C434-0E1B-48DD-8C96-EDC11A9191E3}" destId="{2A452F7D-26B6-4C58-8576-734397C674AD}" srcOrd="1" destOrd="0" presId="urn:microsoft.com/office/officeart/2005/8/layout/orgChart1"/>
    <dgm:cxn modelId="{DA10F9B3-5FB7-4AD7-9CF5-08ECE2495DF0}" type="presParOf" srcId="{B86BBA02-EACF-4887-B893-9BCDC93BCF71}" destId="{AEFA2ABA-7572-492A-9172-D3810D9FC724}" srcOrd="1" destOrd="0" presId="urn:microsoft.com/office/officeart/2005/8/layout/orgChart1"/>
    <dgm:cxn modelId="{46CE9C6C-E782-4759-A30A-E32BB93952DC}" type="presParOf" srcId="{AEFA2ABA-7572-492A-9172-D3810D9FC724}" destId="{610AE0CE-4ED3-4496-BF90-4000E325F3A2}" srcOrd="0" destOrd="0" presId="urn:microsoft.com/office/officeart/2005/8/layout/orgChart1"/>
    <dgm:cxn modelId="{137D8020-10F9-46A4-B10B-FFCB7F98651E}" type="presParOf" srcId="{AEFA2ABA-7572-492A-9172-D3810D9FC724}" destId="{E5839318-FC9A-4289-A678-B3C3B65CC5EA}" srcOrd="1" destOrd="0" presId="urn:microsoft.com/office/officeart/2005/8/layout/orgChart1"/>
    <dgm:cxn modelId="{4F7E8668-4551-4240-AC9E-F4E8FBDC78D9}" type="presParOf" srcId="{E5839318-FC9A-4289-A678-B3C3B65CC5EA}" destId="{5B759C7B-94C6-40FA-832E-F7F8F0D70402}" srcOrd="0" destOrd="0" presId="urn:microsoft.com/office/officeart/2005/8/layout/orgChart1"/>
    <dgm:cxn modelId="{B664D2BD-93F7-468D-8159-C657F9919DB8}" type="presParOf" srcId="{5B759C7B-94C6-40FA-832E-F7F8F0D70402}" destId="{6D4600E6-F3CB-47CB-8D80-014CFAA74784}" srcOrd="0" destOrd="0" presId="urn:microsoft.com/office/officeart/2005/8/layout/orgChart1"/>
    <dgm:cxn modelId="{BA5B6DCF-9DFF-4E83-9EAD-1506B10F7C30}" type="presParOf" srcId="{5B759C7B-94C6-40FA-832E-F7F8F0D70402}" destId="{1DE00D2E-963E-4585-B83F-C3CEA099AA30}" srcOrd="1" destOrd="0" presId="urn:microsoft.com/office/officeart/2005/8/layout/orgChart1"/>
    <dgm:cxn modelId="{C38F8C1D-6843-495F-9998-E3B3B4925464}" type="presParOf" srcId="{E5839318-FC9A-4289-A678-B3C3B65CC5EA}" destId="{9802827B-A432-48B7-B87F-C436912F842F}" srcOrd="1" destOrd="0" presId="urn:microsoft.com/office/officeart/2005/8/layout/orgChart1"/>
    <dgm:cxn modelId="{E66A8C5A-BA70-4219-ABEB-63DCE39E92EC}" type="presParOf" srcId="{E5839318-FC9A-4289-A678-B3C3B65CC5EA}" destId="{4BE32FC0-95F6-4E44-AE62-F5A392E79F66}" srcOrd="2" destOrd="0" presId="urn:microsoft.com/office/officeart/2005/8/layout/orgChart1"/>
    <dgm:cxn modelId="{CEE3DB55-2D91-4D8B-A276-2E688BB24324}" type="presParOf" srcId="{AEFA2ABA-7572-492A-9172-D3810D9FC724}" destId="{ECD2CC44-BB4D-4CDD-AC6E-21B4645220DD}" srcOrd="2" destOrd="0" presId="urn:microsoft.com/office/officeart/2005/8/layout/orgChart1"/>
    <dgm:cxn modelId="{F23637B9-462A-49F9-B570-EF5654523A4C}" type="presParOf" srcId="{AEFA2ABA-7572-492A-9172-D3810D9FC724}" destId="{B17CABDA-B6CA-47A0-969A-E2325DFEE5D8}" srcOrd="3" destOrd="0" presId="urn:microsoft.com/office/officeart/2005/8/layout/orgChart1"/>
    <dgm:cxn modelId="{626041A7-9787-4B7C-954E-27B976FAE4E3}" type="presParOf" srcId="{B17CABDA-B6CA-47A0-969A-E2325DFEE5D8}" destId="{DF08689E-DA89-4673-A13F-9BF2E2AAF58B}" srcOrd="0" destOrd="0" presId="urn:microsoft.com/office/officeart/2005/8/layout/orgChart1"/>
    <dgm:cxn modelId="{AD338A3E-60EF-420A-94EA-1FB903D5737F}" type="presParOf" srcId="{DF08689E-DA89-4673-A13F-9BF2E2AAF58B}" destId="{9953D093-F8F2-477F-B3A6-6FCB99BC6F92}" srcOrd="0" destOrd="0" presId="urn:microsoft.com/office/officeart/2005/8/layout/orgChart1"/>
    <dgm:cxn modelId="{12B1DFCF-8C64-4325-A0FA-535F6E2A18FF}" type="presParOf" srcId="{DF08689E-DA89-4673-A13F-9BF2E2AAF58B}" destId="{FBFD5825-57E4-4AD4-8234-E19AE7427EA7}" srcOrd="1" destOrd="0" presId="urn:microsoft.com/office/officeart/2005/8/layout/orgChart1"/>
    <dgm:cxn modelId="{BDEB14EB-72BF-4188-966D-B9F461A7BA53}" type="presParOf" srcId="{B17CABDA-B6CA-47A0-969A-E2325DFEE5D8}" destId="{D832D40B-FBF7-4287-A2FA-690BD34FA33B}" srcOrd="1" destOrd="0" presId="urn:microsoft.com/office/officeart/2005/8/layout/orgChart1"/>
    <dgm:cxn modelId="{156C0169-CE10-4525-9C8C-58FCDB5A789D}" type="presParOf" srcId="{B17CABDA-B6CA-47A0-969A-E2325DFEE5D8}" destId="{EC9BD73D-7710-4993-9FD7-B1E5299BF414}" srcOrd="2" destOrd="0" presId="urn:microsoft.com/office/officeart/2005/8/layout/orgChart1"/>
    <dgm:cxn modelId="{FBBEAA6D-F24C-475A-8DD3-DD1156A8BB6A}" type="presParOf" srcId="{AEFA2ABA-7572-492A-9172-D3810D9FC724}" destId="{B167B0A3-770D-4650-85B7-B48E0701B617}" srcOrd="4" destOrd="0" presId="urn:microsoft.com/office/officeart/2005/8/layout/orgChart1"/>
    <dgm:cxn modelId="{672860EA-4710-4D59-BDBB-881B26C0B3DE}" type="presParOf" srcId="{AEFA2ABA-7572-492A-9172-D3810D9FC724}" destId="{739F9687-FB7F-4444-80E2-CE0264F72ED3}" srcOrd="5" destOrd="0" presId="urn:microsoft.com/office/officeart/2005/8/layout/orgChart1"/>
    <dgm:cxn modelId="{78B071BF-CC64-4433-979C-6EDEB7295DED}" type="presParOf" srcId="{739F9687-FB7F-4444-80E2-CE0264F72ED3}" destId="{403E6327-1F87-4283-9AF4-DF1B12429FB6}" srcOrd="0" destOrd="0" presId="urn:microsoft.com/office/officeart/2005/8/layout/orgChart1"/>
    <dgm:cxn modelId="{3B5E22CA-8713-4C30-B7BB-7EE29C4F0D81}" type="presParOf" srcId="{403E6327-1F87-4283-9AF4-DF1B12429FB6}" destId="{B56FCD4E-66E8-408F-83F2-A394E201B8A1}" srcOrd="0" destOrd="0" presId="urn:microsoft.com/office/officeart/2005/8/layout/orgChart1"/>
    <dgm:cxn modelId="{562E7E0F-AAB3-45B3-921D-675932348ADB}" type="presParOf" srcId="{403E6327-1F87-4283-9AF4-DF1B12429FB6}" destId="{1A15D125-FF24-4999-9C78-77313E1B6A6E}" srcOrd="1" destOrd="0" presId="urn:microsoft.com/office/officeart/2005/8/layout/orgChart1"/>
    <dgm:cxn modelId="{94D61306-259C-4EEC-A1AC-10B9D6E82A8A}" type="presParOf" srcId="{739F9687-FB7F-4444-80E2-CE0264F72ED3}" destId="{4631BF52-9150-4A3B-AF4C-B106B320EF9D}" srcOrd="1" destOrd="0" presId="urn:microsoft.com/office/officeart/2005/8/layout/orgChart1"/>
    <dgm:cxn modelId="{4693968C-0C73-4D25-A514-C81E770F5479}" type="presParOf" srcId="{739F9687-FB7F-4444-80E2-CE0264F72ED3}" destId="{51B168E3-B1EF-491E-9E9C-5D58453C0462}" srcOrd="2" destOrd="0" presId="urn:microsoft.com/office/officeart/2005/8/layout/orgChart1"/>
    <dgm:cxn modelId="{75387272-84AE-4972-BDE6-C4130184CC60}" type="presParOf" srcId="{B86BBA02-EACF-4887-B893-9BCDC93BCF71}" destId="{CD847C13-3320-4D04-B404-210352AB54EA}" srcOrd="2" destOrd="0" presId="urn:microsoft.com/office/officeart/2005/8/layout/orgChart1"/>
    <dgm:cxn modelId="{D3B10CAA-2392-4F20-A134-288753C1BA64}" type="presParOf" srcId="{B915978B-5493-40D3-B9BF-59046EE74632}" destId="{583832A2-3489-4D70-A98A-5BD3CA9C6D3F}" srcOrd="2" destOrd="0" presId="urn:microsoft.com/office/officeart/2005/8/layout/orgChart1"/>
    <dgm:cxn modelId="{819A4B8F-E3F8-4EE7-B350-0997CC8B2E7C}" type="presParOf" srcId="{B915978B-5493-40D3-B9BF-59046EE74632}" destId="{61AF08A6-1D12-4166-A151-4A9A43B72F1D}" srcOrd="3" destOrd="0" presId="urn:microsoft.com/office/officeart/2005/8/layout/orgChart1"/>
    <dgm:cxn modelId="{450C98AD-1ECA-47C5-8C50-3A3466264BF4}" type="presParOf" srcId="{61AF08A6-1D12-4166-A151-4A9A43B72F1D}" destId="{C01EAD33-693B-4E38-9863-E983B29DEB74}" srcOrd="0" destOrd="0" presId="urn:microsoft.com/office/officeart/2005/8/layout/orgChart1"/>
    <dgm:cxn modelId="{2D083AFC-CD6C-44C0-A0CB-782930EDF702}" type="presParOf" srcId="{C01EAD33-693B-4E38-9863-E983B29DEB74}" destId="{F8FA6F51-A3D6-4654-A39C-54EDE19AAD8A}" srcOrd="0" destOrd="0" presId="urn:microsoft.com/office/officeart/2005/8/layout/orgChart1"/>
    <dgm:cxn modelId="{AC9FF52B-3D73-4BAD-B080-155C4E246D5B}" type="presParOf" srcId="{C01EAD33-693B-4E38-9863-E983B29DEB74}" destId="{B003A43C-D9F3-4A87-974C-FF47C1C6D3DD}" srcOrd="1" destOrd="0" presId="urn:microsoft.com/office/officeart/2005/8/layout/orgChart1"/>
    <dgm:cxn modelId="{6AF37FA4-34BE-479B-B9AD-0A7EDCA738EB}" type="presParOf" srcId="{61AF08A6-1D12-4166-A151-4A9A43B72F1D}" destId="{3FB479B7-338C-4220-9AAE-0169EC5DE1CD}" srcOrd="1" destOrd="0" presId="urn:microsoft.com/office/officeart/2005/8/layout/orgChart1"/>
    <dgm:cxn modelId="{8D189DF8-3B72-469E-8DC3-BB399CACDE91}" type="presParOf" srcId="{3FB479B7-338C-4220-9AAE-0169EC5DE1CD}" destId="{E7A48B2F-671E-4984-9859-60B49447A61F}" srcOrd="0" destOrd="0" presId="urn:microsoft.com/office/officeart/2005/8/layout/orgChart1"/>
    <dgm:cxn modelId="{82B3595D-463D-4B67-B4BC-E4A85BBD6AAB}" type="presParOf" srcId="{3FB479B7-338C-4220-9AAE-0169EC5DE1CD}" destId="{1FC875EE-65A8-4F4B-AB6F-381BFB55BDCB}" srcOrd="1" destOrd="0" presId="urn:microsoft.com/office/officeart/2005/8/layout/orgChart1"/>
    <dgm:cxn modelId="{5F377D66-FA9B-47D4-82B2-CAA1197591C4}" type="presParOf" srcId="{1FC875EE-65A8-4F4B-AB6F-381BFB55BDCB}" destId="{F9A5EE63-5228-4B4F-869A-2C05F08FF6D4}" srcOrd="0" destOrd="0" presId="urn:microsoft.com/office/officeart/2005/8/layout/orgChart1"/>
    <dgm:cxn modelId="{988ADB1D-AB4F-4EDB-B09C-0488F890BF45}" type="presParOf" srcId="{F9A5EE63-5228-4B4F-869A-2C05F08FF6D4}" destId="{D3C646D1-DD68-4532-A445-2BCE9AE044C8}" srcOrd="0" destOrd="0" presId="urn:microsoft.com/office/officeart/2005/8/layout/orgChart1"/>
    <dgm:cxn modelId="{D2AAFE8D-7E28-4648-9F63-219B1DDEA4E8}" type="presParOf" srcId="{F9A5EE63-5228-4B4F-869A-2C05F08FF6D4}" destId="{96E46BE5-6B1B-49AD-8802-288E8997FFA2}" srcOrd="1" destOrd="0" presId="urn:microsoft.com/office/officeart/2005/8/layout/orgChart1"/>
    <dgm:cxn modelId="{CA30EC07-C65E-4BCE-AAD9-DC9525B136E4}" type="presParOf" srcId="{1FC875EE-65A8-4F4B-AB6F-381BFB55BDCB}" destId="{25636593-CC61-433E-98C2-90CB9516B48B}" srcOrd="1" destOrd="0" presId="urn:microsoft.com/office/officeart/2005/8/layout/orgChart1"/>
    <dgm:cxn modelId="{4FF97BD7-88F3-4C06-AEF3-8A29DB7A923B}" type="presParOf" srcId="{1FC875EE-65A8-4F4B-AB6F-381BFB55BDCB}" destId="{426C6AE0-82A2-4907-8B3F-41EC83AB0B38}" srcOrd="2" destOrd="0" presId="urn:microsoft.com/office/officeart/2005/8/layout/orgChart1"/>
    <dgm:cxn modelId="{2323F32D-C363-4C9F-8781-B55BAE3ADC38}" type="presParOf" srcId="{3FB479B7-338C-4220-9AAE-0169EC5DE1CD}" destId="{39189304-1F9F-4005-9FA5-FA170B286678}" srcOrd="2" destOrd="0" presId="urn:microsoft.com/office/officeart/2005/8/layout/orgChart1"/>
    <dgm:cxn modelId="{EE1EDFFF-33C0-492E-A5EE-F729DCBEF319}" type="presParOf" srcId="{3FB479B7-338C-4220-9AAE-0169EC5DE1CD}" destId="{C66C4157-4958-49CA-840E-41451A4111A2}" srcOrd="3" destOrd="0" presId="urn:microsoft.com/office/officeart/2005/8/layout/orgChart1"/>
    <dgm:cxn modelId="{ECC54AC9-C603-4E7D-B95E-44AB12D3DA24}" type="presParOf" srcId="{C66C4157-4958-49CA-840E-41451A4111A2}" destId="{DB6FEA4A-E281-41C3-B00D-4291403A3637}" srcOrd="0" destOrd="0" presId="urn:microsoft.com/office/officeart/2005/8/layout/orgChart1"/>
    <dgm:cxn modelId="{6E01A883-3754-497F-BFFD-B416EAD97B6E}" type="presParOf" srcId="{DB6FEA4A-E281-41C3-B00D-4291403A3637}" destId="{61A0A6F3-1E32-41CA-8C9C-A96034ED62CE}" srcOrd="0" destOrd="0" presId="urn:microsoft.com/office/officeart/2005/8/layout/orgChart1"/>
    <dgm:cxn modelId="{00450AFE-DD11-49D5-B5E0-B6416A271B44}" type="presParOf" srcId="{DB6FEA4A-E281-41C3-B00D-4291403A3637}" destId="{E1F0864B-4321-4EAE-B661-CFB58F30C0A1}" srcOrd="1" destOrd="0" presId="urn:microsoft.com/office/officeart/2005/8/layout/orgChart1"/>
    <dgm:cxn modelId="{2B653397-51F7-45AE-8FEC-610584E7EEF9}" type="presParOf" srcId="{C66C4157-4958-49CA-840E-41451A4111A2}" destId="{CD2FED4C-AA67-46D7-A986-5069EAB9F402}" srcOrd="1" destOrd="0" presId="urn:microsoft.com/office/officeart/2005/8/layout/orgChart1"/>
    <dgm:cxn modelId="{D63DE929-9CEB-4BCD-930F-62AECD32E7E5}" type="presParOf" srcId="{C66C4157-4958-49CA-840E-41451A4111A2}" destId="{9F712366-EC0C-4B94-9239-AB4D9358480B}" srcOrd="2" destOrd="0" presId="urn:microsoft.com/office/officeart/2005/8/layout/orgChart1"/>
    <dgm:cxn modelId="{3020F6D3-3058-4464-8854-CC954403B892}" type="presParOf" srcId="{61AF08A6-1D12-4166-A151-4A9A43B72F1D}" destId="{6C099BE2-BC4D-49BF-BCD7-FC5CAC62BCF0}" srcOrd="2" destOrd="0" presId="urn:microsoft.com/office/officeart/2005/8/layout/orgChart1"/>
    <dgm:cxn modelId="{10F98D22-3080-46CB-BE40-D4B5210CB84C}" type="presParOf" srcId="{B915978B-5493-40D3-B9BF-59046EE74632}" destId="{68DC4938-F4B3-4B26-A8D2-0891E6C48E60}" srcOrd="4" destOrd="0" presId="urn:microsoft.com/office/officeart/2005/8/layout/orgChart1"/>
    <dgm:cxn modelId="{0B5D2DAC-F2B6-482D-A144-5CADACD65E5C}" type="presParOf" srcId="{B915978B-5493-40D3-B9BF-59046EE74632}" destId="{5B1FA552-F01A-4A52-977F-CF9ED3898095}" srcOrd="5" destOrd="0" presId="urn:microsoft.com/office/officeart/2005/8/layout/orgChart1"/>
    <dgm:cxn modelId="{11134706-48D2-4F5C-873C-9ED0164A57EA}" type="presParOf" srcId="{5B1FA552-F01A-4A52-977F-CF9ED3898095}" destId="{6B3D40FF-CB09-4414-A14B-A4FB2BA5F8ED}" srcOrd="0" destOrd="0" presId="urn:microsoft.com/office/officeart/2005/8/layout/orgChart1"/>
    <dgm:cxn modelId="{9C31AB23-347D-402A-95A2-912B3D350F08}" type="presParOf" srcId="{6B3D40FF-CB09-4414-A14B-A4FB2BA5F8ED}" destId="{D41D0B37-BFEE-4D66-8D19-07C552EBB03B}" srcOrd="0" destOrd="0" presId="urn:microsoft.com/office/officeart/2005/8/layout/orgChart1"/>
    <dgm:cxn modelId="{8DE41C5C-E044-4D93-830E-C9D573F7B07A}" type="presParOf" srcId="{6B3D40FF-CB09-4414-A14B-A4FB2BA5F8ED}" destId="{1C1EF0C4-13A5-48B2-BED6-CEFAD11DD005}" srcOrd="1" destOrd="0" presId="urn:microsoft.com/office/officeart/2005/8/layout/orgChart1"/>
    <dgm:cxn modelId="{3D9014C8-D88A-4659-803D-2432015A8DFD}" type="presParOf" srcId="{5B1FA552-F01A-4A52-977F-CF9ED3898095}" destId="{E0A382E9-A4F9-4B2D-8645-1D0578C8A275}" srcOrd="1" destOrd="0" presId="urn:microsoft.com/office/officeart/2005/8/layout/orgChart1"/>
    <dgm:cxn modelId="{B282BA72-EA8B-4A0D-99AC-69B66943DDB8}" type="presParOf" srcId="{E0A382E9-A4F9-4B2D-8645-1D0578C8A275}" destId="{2FEC1A65-541E-4D9D-B3FF-AF20B0BC34AB}" srcOrd="0" destOrd="0" presId="urn:microsoft.com/office/officeart/2005/8/layout/orgChart1"/>
    <dgm:cxn modelId="{38AC75B7-18C7-45CF-B3AD-AEF20AE14C08}" type="presParOf" srcId="{E0A382E9-A4F9-4B2D-8645-1D0578C8A275}" destId="{CA86CE8A-6670-4877-8AF9-61DCBAEA33D7}" srcOrd="1" destOrd="0" presId="urn:microsoft.com/office/officeart/2005/8/layout/orgChart1"/>
    <dgm:cxn modelId="{082AAB03-B007-4F53-ACD6-6B5EA8A21FC2}" type="presParOf" srcId="{CA86CE8A-6670-4877-8AF9-61DCBAEA33D7}" destId="{6E2B35C9-FB8B-4C98-8C43-8A5D52E7875B}" srcOrd="0" destOrd="0" presId="urn:microsoft.com/office/officeart/2005/8/layout/orgChart1"/>
    <dgm:cxn modelId="{34365D0C-DA0B-4F46-988F-0BFD7DDB828E}" type="presParOf" srcId="{6E2B35C9-FB8B-4C98-8C43-8A5D52E7875B}" destId="{648A81BC-AF76-4251-A101-DB9783C84AFF}" srcOrd="0" destOrd="0" presId="urn:microsoft.com/office/officeart/2005/8/layout/orgChart1"/>
    <dgm:cxn modelId="{69F015BB-12C9-48CC-A6FD-D5A48F0DE5B8}" type="presParOf" srcId="{6E2B35C9-FB8B-4C98-8C43-8A5D52E7875B}" destId="{A43B9C8D-2439-46BD-85E2-933E2D1F8918}" srcOrd="1" destOrd="0" presId="urn:microsoft.com/office/officeart/2005/8/layout/orgChart1"/>
    <dgm:cxn modelId="{A215374E-63A3-4B89-8F99-79A8CF0D28E5}" type="presParOf" srcId="{CA86CE8A-6670-4877-8AF9-61DCBAEA33D7}" destId="{2D2BD612-1B47-4588-8145-E323C570A0ED}" srcOrd="1" destOrd="0" presId="urn:microsoft.com/office/officeart/2005/8/layout/orgChart1"/>
    <dgm:cxn modelId="{2B3408ED-3793-4209-A679-CC6F7E128867}" type="presParOf" srcId="{CA86CE8A-6670-4877-8AF9-61DCBAEA33D7}" destId="{4F03E9C0-FA9B-46E0-97E6-CE89FCE7F873}" srcOrd="2" destOrd="0" presId="urn:microsoft.com/office/officeart/2005/8/layout/orgChart1"/>
    <dgm:cxn modelId="{412A92E5-5DC7-48ED-9E15-76C63EAA2CA1}" type="presParOf" srcId="{E0A382E9-A4F9-4B2D-8645-1D0578C8A275}" destId="{BD9D6367-45D3-474A-A5D6-182C3523B2CB}" srcOrd="2" destOrd="0" presId="urn:microsoft.com/office/officeart/2005/8/layout/orgChart1"/>
    <dgm:cxn modelId="{248FDB4B-6925-440D-A3C3-B37C19C8A032}" type="presParOf" srcId="{E0A382E9-A4F9-4B2D-8645-1D0578C8A275}" destId="{9DC542FB-2198-4A91-BE35-A462D182B5BC}" srcOrd="3" destOrd="0" presId="urn:microsoft.com/office/officeart/2005/8/layout/orgChart1"/>
    <dgm:cxn modelId="{5D7F6570-E0F5-48C1-B5C6-DAF7B7994111}" type="presParOf" srcId="{9DC542FB-2198-4A91-BE35-A462D182B5BC}" destId="{831F32C7-D508-42DF-8D8D-66881BE44027}" srcOrd="0" destOrd="0" presId="urn:microsoft.com/office/officeart/2005/8/layout/orgChart1"/>
    <dgm:cxn modelId="{BFAC0385-E15C-490E-970E-65368A6FE286}" type="presParOf" srcId="{831F32C7-D508-42DF-8D8D-66881BE44027}" destId="{6E549097-17EC-4BB5-9EF4-6B4469861C84}" srcOrd="0" destOrd="0" presId="urn:microsoft.com/office/officeart/2005/8/layout/orgChart1"/>
    <dgm:cxn modelId="{58DDEC6B-1D2D-4EFB-9A86-B53793B61717}" type="presParOf" srcId="{831F32C7-D508-42DF-8D8D-66881BE44027}" destId="{E61709B0-7A25-42D8-A8D9-72A878D1CCF1}" srcOrd="1" destOrd="0" presId="urn:microsoft.com/office/officeart/2005/8/layout/orgChart1"/>
    <dgm:cxn modelId="{826341BA-0876-41DE-8E21-26314EC35F87}" type="presParOf" srcId="{9DC542FB-2198-4A91-BE35-A462D182B5BC}" destId="{43B13E52-9DA0-4247-9FB2-5FAD29E33726}" srcOrd="1" destOrd="0" presId="urn:microsoft.com/office/officeart/2005/8/layout/orgChart1"/>
    <dgm:cxn modelId="{30E67930-3A36-4F9C-AE8B-0BD3B521F291}" type="presParOf" srcId="{9DC542FB-2198-4A91-BE35-A462D182B5BC}" destId="{8B2E0BB5-838B-4321-8E73-D0213E3CCD4F}" srcOrd="2" destOrd="0" presId="urn:microsoft.com/office/officeart/2005/8/layout/orgChart1"/>
    <dgm:cxn modelId="{4C2564EB-7F19-431D-A48E-3C749D5BDDEF}" type="presParOf" srcId="{E0A382E9-A4F9-4B2D-8645-1D0578C8A275}" destId="{B72E6448-8F18-4AC8-9A9A-B24F00158FDF}" srcOrd="4" destOrd="0" presId="urn:microsoft.com/office/officeart/2005/8/layout/orgChart1"/>
    <dgm:cxn modelId="{905D48CB-7C1F-44CE-BFC9-F890F572C837}" type="presParOf" srcId="{E0A382E9-A4F9-4B2D-8645-1D0578C8A275}" destId="{A9D94E65-8502-47BC-9D14-6BBC81DFA569}" srcOrd="5" destOrd="0" presId="urn:microsoft.com/office/officeart/2005/8/layout/orgChart1"/>
    <dgm:cxn modelId="{B15F2E24-AD40-4C60-B39A-FBFEECFBF6E3}" type="presParOf" srcId="{A9D94E65-8502-47BC-9D14-6BBC81DFA569}" destId="{3ECA370A-D634-4A43-88CD-70F35451453A}" srcOrd="0" destOrd="0" presId="urn:microsoft.com/office/officeart/2005/8/layout/orgChart1"/>
    <dgm:cxn modelId="{CAAC1279-EF72-4BDA-AAE4-115034633619}" type="presParOf" srcId="{3ECA370A-D634-4A43-88CD-70F35451453A}" destId="{E40D06BE-FA76-40E5-B106-03FA44A1C473}" srcOrd="0" destOrd="0" presId="urn:microsoft.com/office/officeart/2005/8/layout/orgChart1"/>
    <dgm:cxn modelId="{28F38EFC-BAD0-4581-8324-C347F3F3BFB3}" type="presParOf" srcId="{3ECA370A-D634-4A43-88CD-70F35451453A}" destId="{9EDAD4F7-3BD9-4365-A8FF-428F0E078AD9}" srcOrd="1" destOrd="0" presId="urn:microsoft.com/office/officeart/2005/8/layout/orgChart1"/>
    <dgm:cxn modelId="{FF234592-12BE-42B9-9372-07054FEE48D0}" type="presParOf" srcId="{A9D94E65-8502-47BC-9D14-6BBC81DFA569}" destId="{BE564F06-E0CD-4C24-8878-1CC75DA86BC7}" srcOrd="1" destOrd="0" presId="urn:microsoft.com/office/officeart/2005/8/layout/orgChart1"/>
    <dgm:cxn modelId="{7F8ECAB2-38E9-4CD0-AF98-46DD60DCBA06}" type="presParOf" srcId="{A9D94E65-8502-47BC-9D14-6BBC81DFA569}" destId="{A31F5658-3517-45CE-A27E-E30CA583E11E}" srcOrd="2" destOrd="0" presId="urn:microsoft.com/office/officeart/2005/8/layout/orgChart1"/>
    <dgm:cxn modelId="{1E27E045-264F-4FD8-8F68-8EED9323988B}" type="presParOf" srcId="{5B1FA552-F01A-4A52-977F-CF9ED3898095}" destId="{94AE182B-7A00-4FB3-81B3-3BE1575AA8C2}" srcOrd="2" destOrd="0" presId="urn:microsoft.com/office/officeart/2005/8/layout/orgChart1"/>
    <dgm:cxn modelId="{A2070E18-EE49-46F8-BF21-1E11B33A70A5}" type="presParOf" srcId="{B915978B-5493-40D3-B9BF-59046EE74632}" destId="{7391570C-4C72-423E-9D90-77E25E2AA5E2}" srcOrd="6" destOrd="0" presId="urn:microsoft.com/office/officeart/2005/8/layout/orgChart1"/>
    <dgm:cxn modelId="{4C901C6C-4029-4CF4-89ED-BD810ABF591A}" type="presParOf" srcId="{B915978B-5493-40D3-B9BF-59046EE74632}" destId="{C720344B-98E9-4BAD-98D7-CC02D3EE12E5}" srcOrd="7" destOrd="0" presId="urn:microsoft.com/office/officeart/2005/8/layout/orgChart1"/>
    <dgm:cxn modelId="{78CBC60B-5FCB-4991-9D23-73F95E62C4CD}" type="presParOf" srcId="{C720344B-98E9-4BAD-98D7-CC02D3EE12E5}" destId="{EB11D3BD-30CA-4BE3-856C-10AEC5DF32E2}" srcOrd="0" destOrd="0" presId="urn:microsoft.com/office/officeart/2005/8/layout/orgChart1"/>
    <dgm:cxn modelId="{453CA41E-11C6-43AD-BD40-A81FBEF6F91C}" type="presParOf" srcId="{EB11D3BD-30CA-4BE3-856C-10AEC5DF32E2}" destId="{3015B18E-0C9E-426D-B044-7248E4A71E6B}" srcOrd="0" destOrd="0" presId="urn:microsoft.com/office/officeart/2005/8/layout/orgChart1"/>
    <dgm:cxn modelId="{FAE864E5-25FC-497F-B92D-6BE9B50E00C0}" type="presParOf" srcId="{EB11D3BD-30CA-4BE3-856C-10AEC5DF32E2}" destId="{A02F68DB-9149-4706-A0EB-CD207C9438AB}" srcOrd="1" destOrd="0" presId="urn:microsoft.com/office/officeart/2005/8/layout/orgChart1"/>
    <dgm:cxn modelId="{1F05148D-0595-4025-916B-E0A1C0922E85}" type="presParOf" srcId="{C720344B-98E9-4BAD-98D7-CC02D3EE12E5}" destId="{A790E326-3F03-4BD2-8139-75991F17D626}" srcOrd="1" destOrd="0" presId="urn:microsoft.com/office/officeart/2005/8/layout/orgChart1"/>
    <dgm:cxn modelId="{2CC9F748-DC88-45D8-94A3-4826415EF525}" type="presParOf" srcId="{A790E326-3F03-4BD2-8139-75991F17D626}" destId="{9E3AFADA-9B74-4602-8264-A2969A02810E}" srcOrd="0" destOrd="0" presId="urn:microsoft.com/office/officeart/2005/8/layout/orgChart1"/>
    <dgm:cxn modelId="{A3A44997-1E02-423A-9E08-75236970B364}" type="presParOf" srcId="{A790E326-3F03-4BD2-8139-75991F17D626}" destId="{F30748C0-2450-4F42-A6FF-0535EFC5543A}" srcOrd="1" destOrd="0" presId="urn:microsoft.com/office/officeart/2005/8/layout/orgChart1"/>
    <dgm:cxn modelId="{3DC81135-2845-49BD-B907-3AE1F9FE1C2C}" type="presParOf" srcId="{F30748C0-2450-4F42-A6FF-0535EFC5543A}" destId="{E069E79C-00BE-494B-A20C-663B5F16DC3E}" srcOrd="0" destOrd="0" presId="urn:microsoft.com/office/officeart/2005/8/layout/orgChart1"/>
    <dgm:cxn modelId="{30B12687-E24C-4B53-B7D8-6FD668B57AA0}" type="presParOf" srcId="{E069E79C-00BE-494B-A20C-663B5F16DC3E}" destId="{8F3648F3-3406-44A7-A059-A2CFE7132AD3}" srcOrd="0" destOrd="0" presId="urn:microsoft.com/office/officeart/2005/8/layout/orgChart1"/>
    <dgm:cxn modelId="{01D3C242-AD4A-46FD-9FBF-E1764A8C516A}" type="presParOf" srcId="{E069E79C-00BE-494B-A20C-663B5F16DC3E}" destId="{F2F44A74-A735-4872-9A39-06D6411186D2}" srcOrd="1" destOrd="0" presId="urn:microsoft.com/office/officeart/2005/8/layout/orgChart1"/>
    <dgm:cxn modelId="{A52D7540-8976-46CD-9477-3AE303A6ED80}" type="presParOf" srcId="{F30748C0-2450-4F42-A6FF-0535EFC5543A}" destId="{13054738-065C-45A3-9D51-378CBAE575BF}" srcOrd="1" destOrd="0" presId="urn:microsoft.com/office/officeart/2005/8/layout/orgChart1"/>
    <dgm:cxn modelId="{C4A898C0-3E12-44E8-9E05-9A491F65E628}" type="presParOf" srcId="{F30748C0-2450-4F42-A6FF-0535EFC5543A}" destId="{932247D5-2463-4E07-B2EE-C8AF2DFEA46A}" srcOrd="2" destOrd="0" presId="urn:microsoft.com/office/officeart/2005/8/layout/orgChart1"/>
    <dgm:cxn modelId="{9EFBAA3B-91C8-4D48-88B5-6A67670A8644}" type="presParOf" srcId="{A790E326-3F03-4BD2-8139-75991F17D626}" destId="{04AACBA2-10F5-4E07-AAB1-A59AB9102A19}" srcOrd="2" destOrd="0" presId="urn:microsoft.com/office/officeart/2005/8/layout/orgChart1"/>
    <dgm:cxn modelId="{07F1AC61-EE2D-4F99-8179-6BF92D8E428A}" type="presParOf" srcId="{A790E326-3F03-4BD2-8139-75991F17D626}" destId="{55B78808-9A4E-4F15-85FA-78E8A2DEFEBF}" srcOrd="3" destOrd="0" presId="urn:microsoft.com/office/officeart/2005/8/layout/orgChart1"/>
    <dgm:cxn modelId="{C59D74C4-CA9C-4B75-AE2A-F484239D9D2D}" type="presParOf" srcId="{55B78808-9A4E-4F15-85FA-78E8A2DEFEBF}" destId="{98271E39-B0ED-4C40-A40C-9337B897F0EE}" srcOrd="0" destOrd="0" presId="urn:microsoft.com/office/officeart/2005/8/layout/orgChart1"/>
    <dgm:cxn modelId="{4F6B74AD-78B7-4C21-A376-C82645B95D93}" type="presParOf" srcId="{98271E39-B0ED-4C40-A40C-9337B897F0EE}" destId="{15408E87-21DE-456F-B47D-5FE3FF13FBB0}" srcOrd="0" destOrd="0" presId="urn:microsoft.com/office/officeart/2005/8/layout/orgChart1"/>
    <dgm:cxn modelId="{296DBDDF-5657-4E70-9C0B-7EE27F7F00E9}" type="presParOf" srcId="{98271E39-B0ED-4C40-A40C-9337B897F0EE}" destId="{2639B3DC-1241-4202-9328-7B074147DF6A}" srcOrd="1" destOrd="0" presId="urn:microsoft.com/office/officeart/2005/8/layout/orgChart1"/>
    <dgm:cxn modelId="{B0C6B658-A028-40AD-9189-7BA2641BBFBC}" type="presParOf" srcId="{55B78808-9A4E-4F15-85FA-78E8A2DEFEBF}" destId="{4871ABDE-6201-48E9-83EA-4F1231EA2491}" srcOrd="1" destOrd="0" presId="urn:microsoft.com/office/officeart/2005/8/layout/orgChart1"/>
    <dgm:cxn modelId="{7FCB8590-5A59-41CB-AC84-F2B3C54D8FD0}" type="presParOf" srcId="{55B78808-9A4E-4F15-85FA-78E8A2DEFEBF}" destId="{9C8A5617-12AB-4E46-B616-34A3D98162AF}" srcOrd="2" destOrd="0" presId="urn:microsoft.com/office/officeart/2005/8/layout/orgChart1"/>
    <dgm:cxn modelId="{8FF75F35-3461-4049-9573-DF17383D1E10}" type="presParOf" srcId="{C720344B-98E9-4BAD-98D7-CC02D3EE12E5}" destId="{983A3424-7335-4633-938C-F9409D0D81DD}" srcOrd="2" destOrd="0" presId="urn:microsoft.com/office/officeart/2005/8/layout/orgChart1"/>
    <dgm:cxn modelId="{BC4358B0-0138-4AFE-8D6C-13905F6699A0}" type="presParOf" srcId="{8A89C7BC-F47D-44F4-9F44-C7C7CC0C24F4}" destId="{80419ECA-B4A6-49CF-A5AF-7688767899D5}" srcOrd="2" destOrd="0" presId="urn:microsoft.com/office/officeart/2005/8/layout/orgChart1"/>
  </dgm:cxnLst>
  <dgm:bg/>
  <dgm:whole/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B794A74D-427E-4DAE-9C1B-E072B6F7F098}" type="doc">
      <dgm:prSet loTypeId="urn:microsoft.com/office/officeart/2005/8/layout/vList2" loCatId="list" qsTypeId="urn:microsoft.com/office/officeart/2005/8/quickstyle/3d1" qsCatId="3D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40D62F31-D793-471E-AE7D-4910D8B7B417}">
      <dgm:prSet custT="1"/>
      <dgm:spPr/>
      <dgm:t>
        <a:bodyPr/>
        <a:lstStyle/>
        <a:p>
          <a:pPr algn="ctr"/>
          <a:r>
            <a:rPr lang="ru-RU" sz="1600" b="1" i="1"/>
            <a:t>«Фотоакция - как интерактивный метод активной профилактики».</a:t>
          </a:r>
          <a:endParaRPr lang="ru-RU" sz="1600"/>
        </a:p>
      </dgm:t>
    </dgm:pt>
    <dgm:pt modelId="{124E73D5-DCCA-4D3A-AD99-B039C736B7CB}" type="sibTrans" cxnId="{D22F6775-2036-4991-9C68-70B7BE369C7C}">
      <dgm:prSet/>
      <dgm:spPr/>
      <dgm:t>
        <a:bodyPr/>
        <a:lstStyle/>
        <a:p>
          <a:endParaRPr lang="ru-RU"/>
        </a:p>
      </dgm:t>
    </dgm:pt>
    <dgm:pt modelId="{CE4E2EEC-B404-4CF5-9BC2-0799D3D63CC0}" type="parTrans" cxnId="{D22F6775-2036-4991-9C68-70B7BE369C7C}">
      <dgm:prSet/>
      <dgm:spPr/>
      <dgm:t>
        <a:bodyPr/>
        <a:lstStyle/>
        <a:p>
          <a:endParaRPr lang="ru-RU"/>
        </a:p>
      </dgm:t>
    </dgm:pt>
    <dgm:pt modelId="{70B1786A-6C41-4046-A973-66F38A1CEAA4}" type="pres">
      <dgm:prSet presAssocID="{B794A74D-427E-4DAE-9C1B-E072B6F7F098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A66A6D6-21A3-48B6-8A8D-0E1CA8FB76DD}" type="pres">
      <dgm:prSet presAssocID="{40D62F31-D793-471E-AE7D-4910D8B7B417}" presName="parentText" presStyleLbl="node1" presStyleIdx="0" presStyleCnt="1" custScaleY="5326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22F6775-2036-4991-9C68-70B7BE369C7C}" srcId="{B794A74D-427E-4DAE-9C1B-E072B6F7F098}" destId="{40D62F31-D793-471E-AE7D-4910D8B7B417}" srcOrd="0" destOrd="0" parTransId="{CE4E2EEC-B404-4CF5-9BC2-0799D3D63CC0}" sibTransId="{124E73D5-DCCA-4D3A-AD99-B039C736B7CB}"/>
    <dgm:cxn modelId="{2613D1F0-1244-404B-954F-0E2AB0C899EA}" type="presOf" srcId="{B794A74D-427E-4DAE-9C1B-E072B6F7F098}" destId="{70B1786A-6C41-4046-A973-66F38A1CEAA4}" srcOrd="0" destOrd="0" presId="urn:microsoft.com/office/officeart/2005/8/layout/vList2"/>
    <dgm:cxn modelId="{C8059264-40BB-41C4-802B-BB7AE22E46A6}" type="presOf" srcId="{40D62F31-D793-471E-AE7D-4910D8B7B417}" destId="{BA66A6D6-21A3-48B6-8A8D-0E1CA8FB76DD}" srcOrd="0" destOrd="0" presId="urn:microsoft.com/office/officeart/2005/8/layout/vList2"/>
    <dgm:cxn modelId="{3AC0C9FE-3A26-436A-A99B-7AA5CD701F98}" type="presParOf" srcId="{70B1786A-6C41-4046-A973-66F38A1CEAA4}" destId="{BA66A6D6-21A3-48B6-8A8D-0E1CA8FB76DD}" srcOrd="0" destOrd="0" presId="urn:microsoft.com/office/officeart/2005/8/layout/vList2"/>
  </dgm:cxnLst>
  <dgm:bg>
    <a:noFill/>
  </dgm:bg>
  <dgm:whole/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A7372AFC-E320-4112-8DC4-EAD3CBF2BE26}" type="doc">
      <dgm:prSet loTypeId="urn:microsoft.com/office/officeart/2005/8/layout/vList2" loCatId="list" qsTypeId="urn:microsoft.com/office/officeart/2005/8/quickstyle/3d2" qsCatId="3D" csTypeId="urn:microsoft.com/office/officeart/2005/8/colors/accent2_2" csCatId="accent2" phldr="1"/>
      <dgm:spPr/>
      <dgm:t>
        <a:bodyPr/>
        <a:lstStyle/>
        <a:p>
          <a:endParaRPr lang="ru-RU"/>
        </a:p>
      </dgm:t>
    </dgm:pt>
    <dgm:pt modelId="{10D44F0D-0D99-4EF7-A494-0278BEB15838}">
      <dgm:prSet/>
      <dgm:spPr/>
      <dgm:t>
        <a:bodyPr/>
        <a:lstStyle/>
        <a:p>
          <a:pPr algn="ctr"/>
          <a:r>
            <a:rPr lang="ru-RU" b="1" i="1"/>
            <a:t>Подростковый лагерь дневного пребывания</a:t>
          </a:r>
          <a:endParaRPr lang="ru-RU"/>
        </a:p>
      </dgm:t>
    </dgm:pt>
    <dgm:pt modelId="{FDC60101-5F9D-4F52-BD46-DB375DDDD74C}" type="parTrans" cxnId="{1BAA533A-4956-485A-A7E5-E96BFFAE2E65}">
      <dgm:prSet/>
      <dgm:spPr/>
      <dgm:t>
        <a:bodyPr/>
        <a:lstStyle/>
        <a:p>
          <a:endParaRPr lang="ru-RU"/>
        </a:p>
      </dgm:t>
    </dgm:pt>
    <dgm:pt modelId="{79E595FE-FCBA-4F91-BDCB-2451A3419316}" type="sibTrans" cxnId="{1BAA533A-4956-485A-A7E5-E96BFFAE2E65}">
      <dgm:prSet/>
      <dgm:spPr/>
      <dgm:t>
        <a:bodyPr/>
        <a:lstStyle/>
        <a:p>
          <a:endParaRPr lang="ru-RU"/>
        </a:p>
      </dgm:t>
    </dgm:pt>
    <dgm:pt modelId="{967DAC1D-927B-4C21-B2B5-59D5AB1DE943}" type="pres">
      <dgm:prSet presAssocID="{A7372AFC-E320-4112-8DC4-EAD3CBF2BE26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CEBC5D1-3B02-4769-9F22-A66BC46750EF}" type="pres">
      <dgm:prSet presAssocID="{10D44F0D-0D99-4EF7-A494-0278BEB15838}" presName="parentText" presStyleLbl="node1" presStyleIdx="0" presStyleCnt="1" custScaleY="1164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BAA533A-4956-485A-A7E5-E96BFFAE2E65}" srcId="{A7372AFC-E320-4112-8DC4-EAD3CBF2BE26}" destId="{10D44F0D-0D99-4EF7-A494-0278BEB15838}" srcOrd="0" destOrd="0" parTransId="{FDC60101-5F9D-4F52-BD46-DB375DDDD74C}" sibTransId="{79E595FE-FCBA-4F91-BDCB-2451A3419316}"/>
    <dgm:cxn modelId="{4E1B4AA1-BB28-40AA-B12D-45BC416C0EA6}" type="presOf" srcId="{10D44F0D-0D99-4EF7-A494-0278BEB15838}" destId="{ACEBC5D1-3B02-4769-9F22-A66BC46750EF}" srcOrd="0" destOrd="0" presId="urn:microsoft.com/office/officeart/2005/8/layout/vList2"/>
    <dgm:cxn modelId="{29C599F5-C81D-4009-BDAA-12D52F32578D}" type="presOf" srcId="{A7372AFC-E320-4112-8DC4-EAD3CBF2BE26}" destId="{967DAC1D-927B-4C21-B2B5-59D5AB1DE943}" srcOrd="0" destOrd="0" presId="urn:microsoft.com/office/officeart/2005/8/layout/vList2"/>
    <dgm:cxn modelId="{9C211B37-F760-4695-9C09-3F2CC01F9098}" type="presParOf" srcId="{967DAC1D-927B-4C21-B2B5-59D5AB1DE943}" destId="{ACEBC5D1-3B02-4769-9F22-A66BC46750EF}" srcOrd="0" destOrd="0" presId="urn:microsoft.com/office/officeart/2005/8/layout/vList2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110015154974845B961E349DAE5033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CDC8C59-23FD-4383-9811-FB2680A3F8BA}"/>
      </w:docPartPr>
      <w:docPartBody>
        <w:p w:rsidR="000234AC" w:rsidRDefault="0076426B" w:rsidP="0076426B">
          <w:pPr>
            <w:pStyle w:val="C110015154974845B961E349DAE50337"/>
          </w:pPr>
          <w:r>
            <w:rPr>
              <w:smallCaps/>
              <w:color w:val="FFFFFF" w:themeColor="background1"/>
              <w:sz w:val="44"/>
              <w:szCs w:val="44"/>
            </w:rPr>
            <w:t>[Введите название организации]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76426B"/>
    <w:rsid w:val="000234AC"/>
    <w:rsid w:val="004D5378"/>
    <w:rsid w:val="0076426B"/>
    <w:rsid w:val="007F2EC8"/>
    <w:rsid w:val="00925B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39FDF26845A4A3586EC28F2FF824CC0">
    <w:name w:val="B39FDF26845A4A3586EC28F2FF824CC0"/>
    <w:rsid w:val="0076426B"/>
  </w:style>
  <w:style w:type="paragraph" w:customStyle="1" w:styleId="A5DDEF46C8944918AD47EE433AB431E9">
    <w:name w:val="A5DDEF46C8944918AD47EE433AB431E9"/>
    <w:rsid w:val="0076426B"/>
  </w:style>
  <w:style w:type="paragraph" w:customStyle="1" w:styleId="19F5AFCCB54D40EC9A510797B65D5AB6">
    <w:name w:val="19F5AFCCB54D40EC9A510797B65D5AB6"/>
    <w:rsid w:val="0076426B"/>
  </w:style>
  <w:style w:type="paragraph" w:customStyle="1" w:styleId="0F774A58D4F44FEAAC472BEDF79CDAB7">
    <w:name w:val="0F774A58D4F44FEAAC472BEDF79CDAB7"/>
    <w:rsid w:val="0076426B"/>
  </w:style>
  <w:style w:type="paragraph" w:customStyle="1" w:styleId="F5DCE3D49B2D4C0F8E4953C070B5E0AF">
    <w:name w:val="F5DCE3D49B2D4C0F8E4953C070B5E0AF"/>
    <w:rsid w:val="0076426B"/>
  </w:style>
  <w:style w:type="paragraph" w:customStyle="1" w:styleId="1FE7AC256E934974B7C60E1C241D5CF7">
    <w:name w:val="1FE7AC256E934974B7C60E1C241D5CF7"/>
    <w:rsid w:val="0076426B"/>
  </w:style>
  <w:style w:type="paragraph" w:customStyle="1" w:styleId="AB1EE021F1054B41A835278D06204377">
    <w:name w:val="AB1EE021F1054B41A835278D06204377"/>
    <w:rsid w:val="0076426B"/>
  </w:style>
  <w:style w:type="paragraph" w:customStyle="1" w:styleId="EEF2C871AFB247F989A4F5774378060A">
    <w:name w:val="EEF2C871AFB247F989A4F5774378060A"/>
    <w:rsid w:val="0076426B"/>
  </w:style>
  <w:style w:type="paragraph" w:customStyle="1" w:styleId="C110015154974845B961E349DAE50337">
    <w:name w:val="C110015154974845B961E349DAE50337"/>
    <w:rsid w:val="0076426B"/>
  </w:style>
  <w:style w:type="paragraph" w:customStyle="1" w:styleId="AA8261B4AB3D4C36A6515AF1795CACE6">
    <w:name w:val="AA8261B4AB3D4C36A6515AF1795CACE6"/>
    <w:rsid w:val="0076426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 год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B9F9D32-284E-4D5B-8D28-CFC16D83D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957</TotalTime>
  <Pages>1</Pages>
  <Words>8766</Words>
  <Characters>49969</Characters>
  <Application>Microsoft Office Word</Application>
  <DocSecurity>0</DocSecurity>
  <Lines>416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58618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по профилактике безнадзорности и правонарушений несовершеннолетних, предупреждению семейного неблагополучия</dc:subject>
  <dc:creator>Берегиня</dc:creator>
  <cp:keywords/>
  <dc:description/>
  <cp:lastModifiedBy>Татьяна</cp:lastModifiedBy>
  <cp:revision>87</cp:revision>
  <cp:lastPrinted>2014-04-08T06:59:00Z</cp:lastPrinted>
  <dcterms:created xsi:type="dcterms:W3CDTF">2014-01-28T00:17:00Z</dcterms:created>
  <dcterms:modified xsi:type="dcterms:W3CDTF">2017-04-27T07:52:00Z</dcterms:modified>
</cp:coreProperties>
</file>